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8FE7" w14:textId="77777777" w:rsidR="00F20D5B" w:rsidRDefault="00F20D5B" w:rsidP="00F20D5B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en-GB"/>
        </w:rPr>
        <w:drawing>
          <wp:inline distT="0" distB="0" distL="0" distR="0" wp14:anchorId="5BA9CA70" wp14:editId="1BC823ED">
            <wp:extent cx="1466331" cy="143474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Big Life grou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565" cy="143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8686F" w14:textId="2A076B94" w:rsidR="00881A0B" w:rsidRPr="001C7A19" w:rsidRDefault="00881A0B" w:rsidP="00F20D5B">
      <w:pPr>
        <w:jc w:val="center"/>
        <w:rPr>
          <w:rFonts w:ascii="Tahoma" w:hAnsi="Tahoma" w:cs="Tahoma"/>
          <w:b/>
          <w:sz w:val="24"/>
          <w:szCs w:val="24"/>
        </w:rPr>
      </w:pPr>
      <w:r w:rsidRPr="001C7A19">
        <w:rPr>
          <w:rFonts w:ascii="Tahoma" w:hAnsi="Tahoma" w:cs="Tahoma"/>
          <w:b/>
          <w:sz w:val="24"/>
          <w:szCs w:val="24"/>
        </w:rPr>
        <w:t>Job Description</w:t>
      </w:r>
    </w:p>
    <w:p w14:paraId="4B18C695" w14:textId="145E396B" w:rsidR="00881A0B" w:rsidRPr="00EF171C" w:rsidRDefault="00CE5F61" w:rsidP="00B3298C">
      <w:pPr>
        <w:jc w:val="center"/>
        <w:rPr>
          <w:rFonts w:ascii="Tahoma" w:hAnsi="Tahoma" w:cs="Tahoma"/>
          <w:b/>
          <w:sz w:val="16"/>
          <w:szCs w:val="16"/>
        </w:rPr>
      </w:pPr>
      <w:r w:rsidRPr="001C7A19">
        <w:rPr>
          <w:rFonts w:ascii="Tahoma" w:hAnsi="Tahoma" w:cs="Tahoma"/>
          <w:b/>
          <w:sz w:val="24"/>
          <w:szCs w:val="24"/>
        </w:rPr>
        <w:t xml:space="preserve">Trainer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7277"/>
      </w:tblGrid>
      <w:tr w:rsidR="00881A0B" w:rsidRPr="00B212A7" w14:paraId="49272882" w14:textId="77777777" w:rsidTr="00C860ED">
        <w:tc>
          <w:tcPr>
            <w:tcW w:w="3179" w:type="dxa"/>
            <w:shd w:val="clear" w:color="auto" w:fill="D9D9D9" w:themeFill="background1" w:themeFillShade="D9"/>
          </w:tcPr>
          <w:p w14:paraId="10872B1B" w14:textId="77777777" w:rsidR="00881A0B" w:rsidRPr="00B212A7" w:rsidRDefault="00881A0B" w:rsidP="00CF471C">
            <w:pPr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277" w:type="dxa"/>
            <w:shd w:val="clear" w:color="auto" w:fill="D9D9D9" w:themeFill="background1" w:themeFillShade="D9"/>
          </w:tcPr>
          <w:p w14:paraId="2C8D70A5" w14:textId="0DFC173C" w:rsidR="00881A0B" w:rsidRPr="00B212A7" w:rsidRDefault="00881A0B" w:rsidP="00CF471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A0B" w:rsidRPr="00B212A7" w14:paraId="7E3BC4C5" w14:textId="77777777" w:rsidTr="00C860ED">
        <w:tc>
          <w:tcPr>
            <w:tcW w:w="3179" w:type="dxa"/>
          </w:tcPr>
          <w:p w14:paraId="7E49D066" w14:textId="77777777" w:rsidR="00881A0B" w:rsidRPr="00B212A7" w:rsidRDefault="00881A0B" w:rsidP="00CF471C">
            <w:pPr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277" w:type="dxa"/>
          </w:tcPr>
          <w:p w14:paraId="70CCDCB3" w14:textId="10C59160" w:rsidR="00881A0B" w:rsidRPr="00B212A7" w:rsidRDefault="00FB2D89" w:rsidP="00132263">
            <w:pPr>
              <w:rPr>
                <w:rFonts w:ascii="Tahoma" w:hAnsi="Tahoma" w:cs="Tahoma"/>
                <w:sz w:val="24"/>
                <w:szCs w:val="24"/>
              </w:rPr>
            </w:pPr>
            <w:r w:rsidRPr="00A60FB6">
              <w:rPr>
                <w:rFonts w:ascii="Tahoma" w:hAnsi="Tahoma" w:cs="Tahoma"/>
                <w:bCs/>
                <w:sz w:val="24"/>
                <w:szCs w:val="24"/>
              </w:rPr>
              <w:t>NJC Point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F4674">
              <w:rPr>
                <w:rFonts w:ascii="Tahoma" w:hAnsi="Tahoma" w:cs="Tahoma"/>
                <w:sz w:val="24"/>
                <w:szCs w:val="24"/>
              </w:rPr>
              <w:t>2</w:t>
            </w:r>
            <w:r w:rsidR="00C602AA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881A0B" w:rsidRPr="00B212A7" w14:paraId="3EB78885" w14:textId="77777777" w:rsidTr="00C860ED">
        <w:tc>
          <w:tcPr>
            <w:tcW w:w="3179" w:type="dxa"/>
          </w:tcPr>
          <w:p w14:paraId="55F8C29C" w14:textId="77777777" w:rsidR="00881A0B" w:rsidRPr="00B212A7" w:rsidRDefault="00881A0B" w:rsidP="00CF471C">
            <w:pPr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277" w:type="dxa"/>
          </w:tcPr>
          <w:p w14:paraId="434EBD0E" w14:textId="105F2DB0" w:rsidR="00881A0B" w:rsidRPr="00B212A7" w:rsidRDefault="00690939" w:rsidP="00CF47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 hours</w:t>
            </w:r>
          </w:p>
        </w:tc>
      </w:tr>
      <w:tr w:rsidR="00881A0B" w:rsidRPr="00B212A7" w14:paraId="4BB64AB6" w14:textId="77777777" w:rsidTr="00C860ED">
        <w:tc>
          <w:tcPr>
            <w:tcW w:w="3179" w:type="dxa"/>
          </w:tcPr>
          <w:p w14:paraId="21FD2644" w14:textId="77777777" w:rsidR="00881A0B" w:rsidRPr="00B212A7" w:rsidRDefault="00881A0B" w:rsidP="00CF471C">
            <w:pPr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277" w:type="dxa"/>
          </w:tcPr>
          <w:p w14:paraId="07B1D147" w14:textId="2E881712" w:rsidR="00881A0B" w:rsidRPr="00B212A7" w:rsidRDefault="00881A0B" w:rsidP="00112B14">
            <w:pPr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 xml:space="preserve">25 days </w:t>
            </w:r>
            <w:r w:rsidR="00690939">
              <w:rPr>
                <w:rFonts w:ascii="Tahoma" w:hAnsi="Tahoma" w:cs="Tahoma"/>
                <w:sz w:val="24"/>
                <w:szCs w:val="24"/>
              </w:rPr>
              <w:t>(</w:t>
            </w:r>
            <w:r w:rsidR="00B3298C">
              <w:rPr>
                <w:rFonts w:ascii="Tahoma" w:hAnsi="Tahoma" w:cs="Tahoma"/>
                <w:sz w:val="24"/>
                <w:szCs w:val="24"/>
              </w:rPr>
              <w:t>increasing to 30-days after 5-years</w:t>
            </w:r>
            <w:r w:rsidR="0069093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881A0B" w:rsidRPr="00B212A7" w14:paraId="52946A63" w14:textId="77777777" w:rsidTr="00C860ED">
        <w:tc>
          <w:tcPr>
            <w:tcW w:w="3179" w:type="dxa"/>
          </w:tcPr>
          <w:p w14:paraId="2B5D119E" w14:textId="77777777" w:rsidR="00881A0B" w:rsidRPr="00B212A7" w:rsidRDefault="00881A0B" w:rsidP="00CF471C">
            <w:pPr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277" w:type="dxa"/>
          </w:tcPr>
          <w:p w14:paraId="2C79AAA6" w14:textId="0C20B394" w:rsidR="00881A0B" w:rsidRPr="00B212A7" w:rsidRDefault="00C27A92" w:rsidP="00F95C5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Stretford Road Manchester with the opportunity </w:t>
            </w:r>
            <w:r w:rsidR="004B1B56">
              <w:rPr>
                <w:rFonts w:ascii="Tahoma" w:hAnsi="Tahoma" w:cs="Tahoma"/>
                <w:sz w:val="24"/>
                <w:szCs w:val="24"/>
              </w:rPr>
              <w:t>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work in an </w:t>
            </w:r>
            <w:r w:rsidR="004B1B56">
              <w:rPr>
                <w:rFonts w:ascii="Tahoma" w:hAnsi="Tahoma" w:cs="Tahoma"/>
                <w:sz w:val="24"/>
                <w:szCs w:val="24"/>
              </w:rPr>
              <w:t>a</w:t>
            </w:r>
            <w:r w:rsidR="00690939">
              <w:rPr>
                <w:rFonts w:ascii="Tahoma" w:hAnsi="Tahoma" w:cs="Tahoma"/>
                <w:sz w:val="24"/>
                <w:szCs w:val="24"/>
              </w:rPr>
              <w:t xml:space="preserve">gile </w:t>
            </w:r>
            <w:r>
              <w:rPr>
                <w:rFonts w:ascii="Tahoma" w:hAnsi="Tahoma" w:cs="Tahoma"/>
                <w:sz w:val="24"/>
                <w:szCs w:val="24"/>
              </w:rPr>
              <w:t xml:space="preserve">way </w:t>
            </w:r>
            <w:r w:rsidR="00690939">
              <w:rPr>
                <w:rFonts w:ascii="Tahoma" w:hAnsi="Tahoma" w:cs="Tahoma"/>
                <w:sz w:val="24"/>
                <w:szCs w:val="24"/>
              </w:rPr>
              <w:t>across Greater Manchester</w:t>
            </w:r>
          </w:p>
        </w:tc>
      </w:tr>
      <w:tr w:rsidR="00881A0B" w:rsidRPr="00B212A7" w14:paraId="74E95044" w14:textId="77777777" w:rsidTr="00C860ED">
        <w:tc>
          <w:tcPr>
            <w:tcW w:w="3179" w:type="dxa"/>
          </w:tcPr>
          <w:p w14:paraId="22C227C4" w14:textId="77777777" w:rsidR="00881A0B" w:rsidRPr="00B212A7" w:rsidRDefault="00881A0B" w:rsidP="00CF47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277" w:type="dxa"/>
          </w:tcPr>
          <w:p w14:paraId="0D7C4ED7" w14:textId="739DABD4" w:rsidR="00881A0B" w:rsidRPr="00B212A7" w:rsidRDefault="008648CD" w:rsidP="00CF47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Permanent</w:t>
            </w:r>
          </w:p>
        </w:tc>
      </w:tr>
      <w:tr w:rsidR="00881A0B" w:rsidRPr="00B212A7" w14:paraId="6A3A12FE" w14:textId="77777777" w:rsidTr="00C860ED">
        <w:tc>
          <w:tcPr>
            <w:tcW w:w="3179" w:type="dxa"/>
          </w:tcPr>
          <w:p w14:paraId="35B92974" w14:textId="77777777" w:rsidR="00881A0B" w:rsidRPr="00B212A7" w:rsidRDefault="00881A0B" w:rsidP="00FD796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Level of DBS check needed </w:t>
            </w:r>
          </w:p>
        </w:tc>
        <w:tc>
          <w:tcPr>
            <w:tcW w:w="7277" w:type="dxa"/>
          </w:tcPr>
          <w:p w14:paraId="1B781E96" w14:textId="581AAEE6" w:rsidR="00881A0B" w:rsidRPr="00B212A7" w:rsidRDefault="00690939" w:rsidP="00CF47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Standard</w:t>
            </w:r>
          </w:p>
        </w:tc>
      </w:tr>
    </w:tbl>
    <w:p w14:paraId="50F78472" w14:textId="77777777" w:rsidR="00881A0B" w:rsidRPr="00B212A7" w:rsidRDefault="00881A0B" w:rsidP="00881A0B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1A0B" w:rsidRPr="00B212A7" w14:paraId="33714CCF" w14:textId="77777777" w:rsidTr="00CE5F61">
        <w:trPr>
          <w:trHeight w:val="760"/>
        </w:trPr>
        <w:tc>
          <w:tcPr>
            <w:tcW w:w="10456" w:type="dxa"/>
            <w:shd w:val="clear" w:color="auto" w:fill="D9D9D9" w:themeFill="background1" w:themeFillShade="D9"/>
          </w:tcPr>
          <w:p w14:paraId="42A0F204" w14:textId="77777777" w:rsidR="00881A0B" w:rsidRPr="00B212A7" w:rsidRDefault="00881A0B" w:rsidP="00CF471C">
            <w:pPr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>Main aims of the post</w:t>
            </w:r>
          </w:p>
        </w:tc>
      </w:tr>
      <w:tr w:rsidR="00881A0B" w:rsidRPr="00B212A7" w14:paraId="611190BF" w14:textId="77777777" w:rsidTr="00282C85">
        <w:tc>
          <w:tcPr>
            <w:tcW w:w="10456" w:type="dxa"/>
          </w:tcPr>
          <w:p w14:paraId="3CA9F2A5" w14:textId="76918A97" w:rsidR="003A76F0" w:rsidRDefault="00C97BF5" w:rsidP="00C97BF5">
            <w:pPr>
              <w:rPr>
                <w:rFonts w:ascii="Tahoma" w:hAnsi="Tahoma" w:cs="Tahoma"/>
                <w:sz w:val="24"/>
                <w:szCs w:val="24"/>
              </w:rPr>
            </w:pPr>
            <w:r w:rsidRPr="00C97BF5">
              <w:rPr>
                <w:rFonts w:ascii="Tahoma" w:hAnsi="Tahoma" w:cs="Tahoma"/>
                <w:sz w:val="24"/>
                <w:szCs w:val="24"/>
              </w:rPr>
              <w:t xml:space="preserve">The Trainer will </w:t>
            </w:r>
            <w:r w:rsidR="00A807B9">
              <w:rPr>
                <w:rFonts w:ascii="Tahoma" w:hAnsi="Tahoma" w:cs="Tahoma"/>
                <w:sz w:val="24"/>
                <w:szCs w:val="24"/>
              </w:rPr>
              <w:t xml:space="preserve">be responsible for </w:t>
            </w:r>
            <w:r w:rsidRPr="00C97BF5">
              <w:rPr>
                <w:rFonts w:ascii="Tahoma" w:hAnsi="Tahoma" w:cs="Tahoma"/>
                <w:sz w:val="24"/>
                <w:szCs w:val="24"/>
              </w:rPr>
              <w:t>developing</w:t>
            </w:r>
            <w:r w:rsidR="003A76F0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B3298C">
              <w:rPr>
                <w:rFonts w:ascii="Tahoma" w:hAnsi="Tahoma" w:cs="Tahoma"/>
                <w:sz w:val="24"/>
                <w:szCs w:val="24"/>
              </w:rPr>
              <w:t xml:space="preserve">delivering </w:t>
            </w:r>
            <w:r w:rsidR="00B3298C" w:rsidRPr="00C97BF5">
              <w:rPr>
                <w:rFonts w:ascii="Tahoma" w:hAnsi="Tahoma" w:cs="Tahoma"/>
                <w:sz w:val="24"/>
                <w:szCs w:val="24"/>
              </w:rPr>
              <w:t>a</w:t>
            </w:r>
            <w:r w:rsidRPr="00C97BF5">
              <w:rPr>
                <w:rFonts w:ascii="Tahoma" w:hAnsi="Tahoma" w:cs="Tahoma"/>
                <w:sz w:val="24"/>
                <w:szCs w:val="24"/>
              </w:rPr>
              <w:t xml:space="preserve"> variety of workforce development and</w:t>
            </w:r>
            <w:r w:rsidR="00A807B9">
              <w:rPr>
                <w:rFonts w:ascii="Tahoma" w:hAnsi="Tahoma" w:cs="Tahoma"/>
                <w:sz w:val="24"/>
                <w:szCs w:val="24"/>
              </w:rPr>
              <w:t xml:space="preserve"> training programs</w:t>
            </w:r>
            <w:r w:rsidR="003A76F0">
              <w:rPr>
                <w:rFonts w:ascii="Tahoma" w:hAnsi="Tahoma" w:cs="Tahoma"/>
                <w:sz w:val="24"/>
                <w:szCs w:val="24"/>
              </w:rPr>
              <w:t xml:space="preserve"> to support Big Life’s workforce to be first class. </w:t>
            </w:r>
          </w:p>
          <w:p w14:paraId="29EA7E51" w14:textId="487EAF5A" w:rsidR="00C97BF5" w:rsidRPr="00C97BF5" w:rsidRDefault="00C97BF5" w:rsidP="00C97BF5">
            <w:pPr>
              <w:rPr>
                <w:rFonts w:ascii="Tahoma" w:hAnsi="Tahoma" w:cs="Tahoma"/>
                <w:sz w:val="24"/>
                <w:szCs w:val="24"/>
              </w:rPr>
            </w:pPr>
            <w:r w:rsidRPr="00C97BF5">
              <w:rPr>
                <w:rFonts w:ascii="Tahoma" w:hAnsi="Tahoma" w:cs="Tahoma"/>
                <w:sz w:val="24"/>
                <w:szCs w:val="24"/>
              </w:rPr>
              <w:t xml:space="preserve">They will work collaboratively with individuals who have </w:t>
            </w:r>
            <w:r w:rsidR="007829EF">
              <w:rPr>
                <w:rFonts w:ascii="Tahoma" w:hAnsi="Tahoma" w:cs="Tahoma"/>
                <w:sz w:val="24"/>
                <w:szCs w:val="24"/>
              </w:rPr>
              <w:t xml:space="preserve">personal </w:t>
            </w:r>
            <w:r w:rsidRPr="00C97BF5">
              <w:rPr>
                <w:rFonts w:ascii="Tahoma" w:hAnsi="Tahoma" w:cs="Tahoma"/>
                <w:sz w:val="24"/>
                <w:szCs w:val="24"/>
              </w:rPr>
              <w:t xml:space="preserve">experience to create content that </w:t>
            </w:r>
            <w:r w:rsidR="00A807B9">
              <w:rPr>
                <w:rFonts w:ascii="Tahoma" w:hAnsi="Tahoma" w:cs="Tahoma"/>
                <w:sz w:val="24"/>
                <w:szCs w:val="24"/>
              </w:rPr>
              <w:t xml:space="preserve">addresses anti-discrimination, incorporates </w:t>
            </w:r>
            <w:r w:rsidR="00C602AA">
              <w:rPr>
                <w:rFonts w:ascii="Tahoma" w:hAnsi="Tahoma" w:cs="Tahoma"/>
                <w:sz w:val="24"/>
                <w:szCs w:val="24"/>
              </w:rPr>
              <w:t>trauma informed</w:t>
            </w:r>
            <w:r w:rsidR="00A807B9">
              <w:rPr>
                <w:rFonts w:ascii="Tahoma" w:hAnsi="Tahoma" w:cs="Tahoma"/>
                <w:sz w:val="24"/>
                <w:szCs w:val="24"/>
              </w:rPr>
              <w:t xml:space="preserve"> practices and </w:t>
            </w:r>
            <w:r w:rsidRPr="00C97BF5">
              <w:rPr>
                <w:rFonts w:ascii="Tahoma" w:hAnsi="Tahoma" w:cs="Tahoma"/>
                <w:sz w:val="24"/>
                <w:szCs w:val="24"/>
              </w:rPr>
              <w:t>promotes person-centred</w:t>
            </w:r>
            <w:r w:rsidR="00A807B9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C97BF5">
              <w:rPr>
                <w:rFonts w:ascii="Tahoma" w:hAnsi="Tahoma" w:cs="Tahoma"/>
                <w:sz w:val="24"/>
                <w:szCs w:val="24"/>
              </w:rPr>
              <w:t>strength-based approaches. The training</w:t>
            </w:r>
            <w:r w:rsidR="00A807B9">
              <w:rPr>
                <w:rFonts w:ascii="Tahoma" w:hAnsi="Tahoma" w:cs="Tahoma"/>
                <w:sz w:val="24"/>
                <w:szCs w:val="24"/>
              </w:rPr>
              <w:t xml:space="preserve"> materials </w:t>
            </w:r>
            <w:r w:rsidRPr="00C97BF5">
              <w:rPr>
                <w:rFonts w:ascii="Tahoma" w:hAnsi="Tahoma" w:cs="Tahoma"/>
                <w:sz w:val="24"/>
                <w:szCs w:val="24"/>
              </w:rPr>
              <w:t xml:space="preserve">will be </w:t>
            </w:r>
            <w:r w:rsidR="00A807B9">
              <w:rPr>
                <w:rFonts w:ascii="Tahoma" w:hAnsi="Tahoma" w:cs="Tahoma"/>
                <w:sz w:val="24"/>
                <w:szCs w:val="24"/>
              </w:rPr>
              <w:t xml:space="preserve">designed for </w:t>
            </w:r>
            <w:r w:rsidRPr="00C97BF5">
              <w:rPr>
                <w:rFonts w:ascii="Tahoma" w:hAnsi="Tahoma" w:cs="Tahoma"/>
                <w:sz w:val="24"/>
                <w:szCs w:val="24"/>
              </w:rPr>
              <w:t>both online and in-person delivery.</w:t>
            </w:r>
          </w:p>
          <w:p w14:paraId="1BE99277" w14:textId="308DAFF0" w:rsidR="00C27A92" w:rsidRDefault="00C97BF5" w:rsidP="00C97BF5">
            <w:pPr>
              <w:rPr>
                <w:rFonts w:ascii="Tahoma" w:hAnsi="Tahoma" w:cs="Tahoma"/>
                <w:sz w:val="24"/>
                <w:szCs w:val="24"/>
              </w:rPr>
            </w:pPr>
            <w:r w:rsidRPr="00C97BF5">
              <w:rPr>
                <w:rFonts w:ascii="Tahoma" w:hAnsi="Tahoma" w:cs="Tahoma"/>
                <w:sz w:val="24"/>
                <w:szCs w:val="24"/>
              </w:rPr>
              <w:t xml:space="preserve">They will be responsible for delivering a range of </w:t>
            </w:r>
            <w:r w:rsidR="00C602AA">
              <w:rPr>
                <w:rFonts w:ascii="Tahoma" w:hAnsi="Tahoma" w:cs="Tahoma"/>
                <w:sz w:val="24"/>
                <w:szCs w:val="24"/>
              </w:rPr>
              <w:t xml:space="preserve">accredited and non-accredited </w:t>
            </w:r>
            <w:r w:rsidRPr="00C97BF5">
              <w:rPr>
                <w:rFonts w:ascii="Tahoma" w:hAnsi="Tahoma" w:cs="Tahoma"/>
                <w:sz w:val="24"/>
                <w:szCs w:val="24"/>
              </w:rPr>
              <w:t xml:space="preserve">courses to staff and partners </w:t>
            </w:r>
            <w:r w:rsidR="00487981">
              <w:rPr>
                <w:rFonts w:ascii="Tahoma" w:hAnsi="Tahoma" w:cs="Tahoma"/>
                <w:sz w:val="24"/>
                <w:szCs w:val="24"/>
              </w:rPr>
              <w:t xml:space="preserve">of </w:t>
            </w:r>
            <w:r w:rsidRPr="00C97BF5">
              <w:rPr>
                <w:rFonts w:ascii="Tahoma" w:hAnsi="Tahoma" w:cs="Tahoma"/>
                <w:sz w:val="24"/>
                <w:szCs w:val="24"/>
              </w:rPr>
              <w:t xml:space="preserve">The Big Life </w:t>
            </w:r>
            <w:r w:rsidR="004B1B56" w:rsidRPr="00C97BF5">
              <w:rPr>
                <w:rFonts w:ascii="Tahoma" w:hAnsi="Tahoma" w:cs="Tahoma"/>
                <w:sz w:val="24"/>
                <w:szCs w:val="24"/>
              </w:rPr>
              <w:t>group</w:t>
            </w:r>
            <w:r w:rsidR="004B1B56">
              <w:rPr>
                <w:rFonts w:ascii="Tahoma" w:hAnsi="Tahoma" w:cs="Tahoma"/>
                <w:sz w:val="24"/>
                <w:szCs w:val="24"/>
              </w:rPr>
              <w:t>,</w:t>
            </w:r>
            <w:r w:rsidR="004B1B56" w:rsidRPr="00C97BF5">
              <w:rPr>
                <w:rFonts w:ascii="Tahoma" w:hAnsi="Tahoma" w:cs="Tahoma"/>
                <w:sz w:val="24"/>
                <w:szCs w:val="24"/>
              </w:rPr>
              <w:t xml:space="preserve"> ensu</w:t>
            </w:r>
            <w:r w:rsidR="004B1B56">
              <w:rPr>
                <w:rFonts w:ascii="Tahoma" w:hAnsi="Tahoma" w:cs="Tahoma"/>
                <w:sz w:val="24"/>
                <w:szCs w:val="24"/>
              </w:rPr>
              <w:t>ring</w:t>
            </w:r>
            <w:r w:rsidRPr="00C97BF5">
              <w:rPr>
                <w:rFonts w:ascii="Tahoma" w:hAnsi="Tahoma" w:cs="Tahoma"/>
                <w:sz w:val="24"/>
                <w:szCs w:val="24"/>
              </w:rPr>
              <w:t xml:space="preserve"> that staff remain informed about current best practice, </w:t>
            </w:r>
            <w:r w:rsidR="00C27A92">
              <w:rPr>
                <w:rFonts w:ascii="Tahoma" w:hAnsi="Tahoma" w:cs="Tahoma"/>
                <w:sz w:val="24"/>
                <w:szCs w:val="24"/>
              </w:rPr>
              <w:t xml:space="preserve">are </w:t>
            </w:r>
            <w:r w:rsidRPr="00C97BF5">
              <w:rPr>
                <w:rFonts w:ascii="Tahoma" w:hAnsi="Tahoma" w:cs="Tahoma"/>
                <w:sz w:val="24"/>
                <w:szCs w:val="24"/>
              </w:rPr>
              <w:t>compliant with relevant legislation, and consistently engaged in personal development.</w:t>
            </w:r>
            <w:r w:rsidR="00C27A9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B82B974" w14:textId="26C0309B" w:rsidR="008C56F9" w:rsidRPr="00B212A7" w:rsidRDefault="00C27A92" w:rsidP="00C97BF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trainer will also deliver </w:t>
            </w:r>
            <w:r w:rsidR="00C602AA">
              <w:rPr>
                <w:rFonts w:ascii="Tahoma" w:hAnsi="Tahoma" w:cs="Tahoma"/>
                <w:sz w:val="24"/>
                <w:szCs w:val="24"/>
              </w:rPr>
              <w:t xml:space="preserve">accredited </w:t>
            </w:r>
            <w:r>
              <w:rPr>
                <w:rFonts w:ascii="Tahoma" w:hAnsi="Tahoma" w:cs="Tahoma"/>
                <w:sz w:val="24"/>
                <w:szCs w:val="24"/>
              </w:rPr>
              <w:t xml:space="preserve">training courses externally to organisations which purchase training from </w:t>
            </w:r>
            <w:r w:rsidR="00487981"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>
              <w:rPr>
                <w:rFonts w:ascii="Tahoma" w:hAnsi="Tahoma" w:cs="Tahoma"/>
                <w:sz w:val="24"/>
                <w:szCs w:val="24"/>
              </w:rPr>
              <w:t>Big Life group</w:t>
            </w:r>
            <w:r w:rsidRPr="00C97BF5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81A0B" w:rsidRPr="00B212A7" w14:paraId="43D6D276" w14:textId="77777777" w:rsidTr="00282C85">
        <w:tc>
          <w:tcPr>
            <w:tcW w:w="10456" w:type="dxa"/>
            <w:shd w:val="clear" w:color="auto" w:fill="D9D9D9" w:themeFill="background1" w:themeFillShade="D9"/>
          </w:tcPr>
          <w:p w14:paraId="79EAE818" w14:textId="77777777" w:rsidR="00881A0B" w:rsidRPr="00B212A7" w:rsidRDefault="00881A0B" w:rsidP="00CF471C">
            <w:pPr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BF5CBA" w:rsidRPr="00B212A7" w14:paraId="0B971F3A" w14:textId="77777777" w:rsidTr="00282C85">
        <w:tc>
          <w:tcPr>
            <w:tcW w:w="10456" w:type="dxa"/>
          </w:tcPr>
          <w:p w14:paraId="13CF1CF8" w14:textId="526F54E6" w:rsidR="00BF5CBA" w:rsidRPr="00A91A3D" w:rsidRDefault="00C27A92" w:rsidP="00267E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Delivery of</w:t>
            </w:r>
            <w:r w:rsidRPr="001E2F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mandatory and non-mandatory training to</w:t>
            </w:r>
            <w:r w:rsidRPr="001E2F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B6525">
              <w:rPr>
                <w:rFonts w:ascii="Tahoma" w:hAnsi="Tahoma" w:cs="Tahoma"/>
                <w:sz w:val="24"/>
                <w:szCs w:val="24"/>
              </w:rPr>
              <w:t xml:space="preserve">staff </w:t>
            </w:r>
            <w:r>
              <w:rPr>
                <w:rFonts w:ascii="Tahoma" w:hAnsi="Tahoma" w:cs="Tahoma"/>
                <w:sz w:val="24"/>
                <w:szCs w:val="24"/>
              </w:rPr>
              <w:t>of</w:t>
            </w:r>
            <w:r w:rsidRPr="001E2F03">
              <w:rPr>
                <w:rFonts w:ascii="Tahoma" w:hAnsi="Tahoma" w:cs="Tahoma"/>
                <w:sz w:val="24"/>
                <w:szCs w:val="24"/>
              </w:rPr>
              <w:t xml:space="preserve"> The Big Life group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F236F8">
              <w:rPr>
                <w:rFonts w:ascii="Tahoma" w:hAnsi="Tahoma" w:cs="Tahoma"/>
                <w:sz w:val="24"/>
                <w:szCs w:val="24"/>
              </w:rPr>
              <w:t>partners,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external organisations</w:t>
            </w:r>
            <w:r w:rsidR="003A76F0">
              <w:rPr>
                <w:rFonts w:ascii="Tahoma" w:hAnsi="Tahoma" w:cs="Tahoma"/>
                <w:sz w:val="24"/>
                <w:szCs w:val="24"/>
              </w:rPr>
              <w:t xml:space="preserve"> (face</w:t>
            </w:r>
            <w:r w:rsidR="00B3298C">
              <w:rPr>
                <w:rFonts w:ascii="Tahoma" w:hAnsi="Tahoma" w:cs="Tahoma"/>
                <w:sz w:val="24"/>
                <w:szCs w:val="24"/>
              </w:rPr>
              <w:t>-</w:t>
            </w:r>
            <w:r w:rsidR="003A76F0">
              <w:rPr>
                <w:rFonts w:ascii="Tahoma" w:hAnsi="Tahoma" w:cs="Tahoma"/>
                <w:sz w:val="24"/>
                <w:szCs w:val="24"/>
              </w:rPr>
              <w:t>to</w:t>
            </w:r>
            <w:r w:rsidR="00B3298C">
              <w:rPr>
                <w:rFonts w:ascii="Tahoma" w:hAnsi="Tahoma" w:cs="Tahoma"/>
                <w:sz w:val="24"/>
                <w:szCs w:val="24"/>
              </w:rPr>
              <w:t>-</w:t>
            </w:r>
            <w:r w:rsidR="003A76F0">
              <w:rPr>
                <w:rFonts w:ascii="Tahoma" w:hAnsi="Tahoma" w:cs="Tahoma"/>
                <w:sz w:val="24"/>
                <w:szCs w:val="24"/>
              </w:rPr>
              <w:t>face and online)</w:t>
            </w:r>
            <w:r w:rsidR="0029787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27A92" w:rsidRPr="00B212A7" w14:paraId="20153263" w14:textId="77777777" w:rsidTr="00282C85">
        <w:tc>
          <w:tcPr>
            <w:tcW w:w="10456" w:type="dxa"/>
          </w:tcPr>
          <w:p w14:paraId="77C6C8E0" w14:textId="1447D6C2" w:rsidR="00C27A92" w:rsidRPr="001E2F03" w:rsidRDefault="001B4608" w:rsidP="00267E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Take a lead role in </w:t>
            </w:r>
            <w:r w:rsidRPr="001B4608">
              <w:rPr>
                <w:rFonts w:ascii="Tahoma" w:hAnsi="Tahoma" w:cs="Tahoma"/>
                <w:sz w:val="24"/>
                <w:szCs w:val="24"/>
              </w:rPr>
              <w:t xml:space="preserve">fostering collaboration and promoting the sharing of </w:t>
            </w:r>
            <w:r w:rsidR="007829EF">
              <w:rPr>
                <w:rFonts w:ascii="Tahoma" w:hAnsi="Tahoma" w:cs="Tahoma"/>
                <w:sz w:val="24"/>
                <w:szCs w:val="24"/>
              </w:rPr>
              <w:t xml:space="preserve">personal </w:t>
            </w:r>
            <w:r w:rsidRPr="001B4608">
              <w:rPr>
                <w:rFonts w:ascii="Tahoma" w:hAnsi="Tahoma" w:cs="Tahoma"/>
                <w:sz w:val="24"/>
                <w:szCs w:val="24"/>
              </w:rPr>
              <w:t>experiences</w:t>
            </w:r>
            <w:r w:rsidR="00664A19">
              <w:rPr>
                <w:rFonts w:ascii="Tahoma" w:hAnsi="Tahoma" w:cs="Tahoma"/>
                <w:sz w:val="24"/>
                <w:szCs w:val="24"/>
              </w:rPr>
              <w:t xml:space="preserve"> from staff and e</w:t>
            </w:r>
            <w:r w:rsidR="00E40FD4">
              <w:rPr>
                <w:rFonts w:ascii="Tahoma" w:hAnsi="Tahoma" w:cs="Tahoma"/>
                <w:sz w:val="24"/>
                <w:szCs w:val="24"/>
              </w:rPr>
              <w:t>x</w:t>
            </w:r>
            <w:r w:rsidR="00664A19">
              <w:rPr>
                <w:rFonts w:ascii="Tahoma" w:hAnsi="Tahoma" w:cs="Tahoma"/>
                <w:sz w:val="24"/>
                <w:szCs w:val="24"/>
              </w:rPr>
              <w:t>perts by experience</w:t>
            </w:r>
            <w:r w:rsidR="00425D5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64A19">
              <w:rPr>
                <w:rFonts w:ascii="Tahoma" w:hAnsi="Tahoma" w:cs="Tahoma"/>
                <w:sz w:val="24"/>
                <w:szCs w:val="24"/>
              </w:rPr>
              <w:t>to</w:t>
            </w:r>
            <w:r w:rsidRPr="001B4608">
              <w:rPr>
                <w:rFonts w:ascii="Tahoma" w:hAnsi="Tahoma" w:cs="Tahoma"/>
                <w:sz w:val="24"/>
                <w:szCs w:val="24"/>
              </w:rPr>
              <w:t xml:space="preserve"> contribute to the development of engaging training programs that align with The Big Life Way </w:t>
            </w:r>
            <w:r w:rsidR="00D360ED" w:rsidRPr="00D360ED">
              <w:rPr>
                <w:rFonts w:ascii="Tahoma" w:hAnsi="Tahoma" w:cs="Tahoma"/>
                <w:sz w:val="24"/>
                <w:szCs w:val="24"/>
              </w:rPr>
              <w:t>and inspire continuous learning and improvement.</w:t>
            </w:r>
          </w:p>
        </w:tc>
      </w:tr>
      <w:tr w:rsidR="00080CA2" w:rsidRPr="00B212A7" w14:paraId="069D4D05" w14:textId="77777777" w:rsidTr="00282C85">
        <w:tc>
          <w:tcPr>
            <w:tcW w:w="10456" w:type="dxa"/>
          </w:tcPr>
          <w:p w14:paraId="2354C885" w14:textId="0A3576F3" w:rsidR="0077280A" w:rsidRPr="00A91A3D" w:rsidRDefault="001B4608" w:rsidP="00170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B4608">
              <w:rPr>
                <w:rFonts w:ascii="Tahoma" w:hAnsi="Tahoma" w:cs="Tahoma"/>
                <w:sz w:val="24"/>
                <w:szCs w:val="24"/>
              </w:rPr>
              <w:t xml:space="preserve">Take a leading role in fostering collaboration and encouraging the sharing of </w:t>
            </w:r>
            <w:r>
              <w:rPr>
                <w:rFonts w:ascii="Tahoma" w:hAnsi="Tahoma" w:cs="Tahoma"/>
                <w:sz w:val="24"/>
                <w:szCs w:val="24"/>
              </w:rPr>
              <w:t xml:space="preserve">knowledge and </w:t>
            </w:r>
            <w:r w:rsidRPr="001B4608">
              <w:rPr>
                <w:rFonts w:ascii="Tahoma" w:hAnsi="Tahoma" w:cs="Tahoma"/>
                <w:sz w:val="24"/>
                <w:szCs w:val="24"/>
              </w:rPr>
              <w:t>best practices to develop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27A92" w:rsidRPr="00C97BF5">
              <w:rPr>
                <w:rFonts w:ascii="Tahoma" w:hAnsi="Tahoma" w:cs="Tahoma"/>
                <w:sz w:val="24"/>
                <w:szCs w:val="24"/>
              </w:rPr>
              <w:t>customi</w:t>
            </w:r>
            <w:r w:rsidR="00C27A92">
              <w:rPr>
                <w:rFonts w:ascii="Tahoma" w:hAnsi="Tahoma" w:cs="Tahoma"/>
                <w:sz w:val="24"/>
                <w:szCs w:val="24"/>
              </w:rPr>
              <w:t>s</w:t>
            </w:r>
            <w:r w:rsidR="00C27A92" w:rsidRPr="00C97BF5">
              <w:rPr>
                <w:rFonts w:ascii="Tahoma" w:hAnsi="Tahoma" w:cs="Tahoma"/>
                <w:sz w:val="24"/>
                <w:szCs w:val="24"/>
              </w:rPr>
              <w:t>ed training program</w:t>
            </w:r>
            <w:r w:rsidR="00C27A92">
              <w:rPr>
                <w:rFonts w:ascii="Tahoma" w:hAnsi="Tahoma" w:cs="Tahoma"/>
                <w:sz w:val="24"/>
                <w:szCs w:val="24"/>
              </w:rPr>
              <w:t>me</w:t>
            </w:r>
            <w:r w:rsidR="00C27A92" w:rsidRPr="00C97BF5">
              <w:rPr>
                <w:rFonts w:ascii="Tahoma" w:hAnsi="Tahoma" w:cs="Tahoma"/>
                <w:sz w:val="24"/>
                <w:szCs w:val="24"/>
              </w:rPr>
              <w:t>s with external organi</w:t>
            </w:r>
            <w:r w:rsidR="00C27A92">
              <w:rPr>
                <w:rFonts w:ascii="Tahoma" w:hAnsi="Tahoma" w:cs="Tahoma"/>
                <w:sz w:val="24"/>
                <w:szCs w:val="24"/>
              </w:rPr>
              <w:t>s</w:t>
            </w:r>
            <w:r w:rsidR="00C27A92" w:rsidRPr="00C97BF5">
              <w:rPr>
                <w:rFonts w:ascii="Tahoma" w:hAnsi="Tahoma" w:cs="Tahoma"/>
                <w:sz w:val="24"/>
                <w:szCs w:val="24"/>
              </w:rPr>
              <w:t>ations, individual professionals, and local communities.</w:t>
            </w:r>
          </w:p>
        </w:tc>
      </w:tr>
      <w:tr w:rsidR="008C56F9" w:rsidRPr="00B212A7" w14:paraId="3217258F" w14:textId="77777777" w:rsidTr="00282C85">
        <w:tc>
          <w:tcPr>
            <w:tcW w:w="10456" w:type="dxa"/>
          </w:tcPr>
          <w:p w14:paraId="5BA05CDB" w14:textId="1BF16BF9" w:rsidR="008C56F9" w:rsidRPr="00971BEB" w:rsidRDefault="00683BBB" w:rsidP="0082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1E2F03" w:rsidRPr="001E2F03">
              <w:rPr>
                <w:rFonts w:ascii="Tahoma" w:hAnsi="Tahoma" w:cs="Tahoma"/>
                <w:sz w:val="24"/>
                <w:szCs w:val="24"/>
              </w:rPr>
              <w:t xml:space="preserve">evelop, </w:t>
            </w:r>
            <w:r w:rsidR="003C581C" w:rsidRPr="001E2F03">
              <w:rPr>
                <w:rFonts w:ascii="Tahoma" w:hAnsi="Tahoma" w:cs="Tahoma"/>
                <w:sz w:val="24"/>
                <w:szCs w:val="24"/>
              </w:rPr>
              <w:t>promote,</w:t>
            </w:r>
            <w:r w:rsidR="001E2F03" w:rsidRPr="001E2F03">
              <w:rPr>
                <w:rFonts w:ascii="Tahoma" w:hAnsi="Tahoma" w:cs="Tahoma"/>
                <w:sz w:val="24"/>
                <w:szCs w:val="24"/>
              </w:rPr>
              <w:t xml:space="preserve"> and deliver train the trainer courses to rapidly roll out training and increase the number of trainers improving skills, knowledge, tools and confidence in </w:t>
            </w:r>
            <w:r w:rsidR="001B4608">
              <w:rPr>
                <w:rFonts w:ascii="Tahoma" w:hAnsi="Tahoma" w:cs="Tahoma"/>
                <w:sz w:val="24"/>
                <w:szCs w:val="24"/>
              </w:rPr>
              <w:t>in local communities</w:t>
            </w:r>
            <w:r w:rsidR="001E2F03" w:rsidRPr="001E2F0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C56F9" w:rsidRPr="00B212A7" w14:paraId="1352674C" w14:textId="77777777" w:rsidTr="00282C85">
        <w:tc>
          <w:tcPr>
            <w:tcW w:w="10456" w:type="dxa"/>
          </w:tcPr>
          <w:p w14:paraId="3D08BD49" w14:textId="6E1F910A" w:rsidR="008C56F9" w:rsidRPr="00971BEB" w:rsidRDefault="00684DA5" w:rsidP="00080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</w:t>
            </w:r>
            <w:r w:rsidR="0048077A">
              <w:rPr>
                <w:rFonts w:ascii="Tahoma" w:hAnsi="Tahoma" w:cs="Tahoma"/>
                <w:sz w:val="24"/>
                <w:szCs w:val="24"/>
              </w:rPr>
              <w:t xml:space="preserve">ather feedback, </w:t>
            </w:r>
            <w:r w:rsidR="00424EA5">
              <w:rPr>
                <w:rFonts w:ascii="Tahoma" w:hAnsi="Tahoma" w:cs="Tahoma"/>
                <w:sz w:val="24"/>
                <w:szCs w:val="24"/>
              </w:rPr>
              <w:t>review and continually improve training in response to learner feedback</w:t>
            </w:r>
            <w:r w:rsidR="001B4608">
              <w:rPr>
                <w:rFonts w:ascii="Tahoma" w:hAnsi="Tahoma" w:cs="Tahoma"/>
                <w:sz w:val="24"/>
                <w:szCs w:val="24"/>
              </w:rPr>
              <w:t>.</w:t>
            </w:r>
            <w:r w:rsidR="00424EA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81A0B" w:rsidRPr="00B212A7" w14:paraId="641773B6" w14:textId="77777777" w:rsidTr="00282C85">
        <w:tc>
          <w:tcPr>
            <w:tcW w:w="10456" w:type="dxa"/>
          </w:tcPr>
          <w:p w14:paraId="5B5196EA" w14:textId="065124C4" w:rsidR="00881A0B" w:rsidRPr="00B212A7" w:rsidRDefault="00F44049" w:rsidP="00080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Ensure</w:t>
            </w:r>
            <w:r w:rsidR="00424EA5" w:rsidRPr="00282C85">
              <w:rPr>
                <w:rFonts w:ascii="Tahoma" w:hAnsi="Tahoma" w:cs="Tahoma"/>
                <w:sz w:val="24"/>
                <w:szCs w:val="24"/>
              </w:rPr>
              <w:t xml:space="preserve"> compliance of course material with </w:t>
            </w:r>
            <w:r w:rsidR="00424EA5">
              <w:rPr>
                <w:rFonts w:ascii="Tahoma" w:hAnsi="Tahoma" w:cs="Tahoma"/>
                <w:sz w:val="24"/>
                <w:szCs w:val="24"/>
              </w:rPr>
              <w:t xml:space="preserve">current legislation, </w:t>
            </w:r>
            <w:r w:rsidR="00424EA5" w:rsidRPr="00282C85">
              <w:rPr>
                <w:rFonts w:ascii="Tahoma" w:hAnsi="Tahoma" w:cs="Tahoma"/>
                <w:sz w:val="24"/>
                <w:szCs w:val="24"/>
              </w:rPr>
              <w:t>company</w:t>
            </w:r>
            <w:r w:rsidR="00424EA5">
              <w:rPr>
                <w:rFonts w:ascii="Tahoma" w:hAnsi="Tahoma" w:cs="Tahoma"/>
                <w:sz w:val="24"/>
                <w:szCs w:val="24"/>
              </w:rPr>
              <w:t>-</w:t>
            </w:r>
            <w:r w:rsidR="00424EA5" w:rsidRPr="00282C85">
              <w:rPr>
                <w:rFonts w:ascii="Tahoma" w:hAnsi="Tahoma" w:cs="Tahoma"/>
                <w:sz w:val="24"/>
                <w:szCs w:val="24"/>
              </w:rPr>
              <w:t>wide cur</w:t>
            </w:r>
            <w:r w:rsidR="00424EA5">
              <w:rPr>
                <w:rFonts w:ascii="Tahoma" w:hAnsi="Tahoma" w:cs="Tahoma"/>
                <w:sz w:val="24"/>
                <w:szCs w:val="24"/>
              </w:rPr>
              <w:t xml:space="preserve">riculum, </w:t>
            </w:r>
            <w:r w:rsidR="003C581C">
              <w:rPr>
                <w:rFonts w:ascii="Tahoma" w:hAnsi="Tahoma" w:cs="Tahoma"/>
                <w:sz w:val="24"/>
                <w:szCs w:val="24"/>
              </w:rPr>
              <w:t xml:space="preserve">CPD </w:t>
            </w:r>
            <w:r w:rsidR="001B4608">
              <w:rPr>
                <w:rFonts w:ascii="Tahoma" w:hAnsi="Tahoma" w:cs="Tahoma"/>
                <w:sz w:val="24"/>
                <w:szCs w:val="24"/>
              </w:rPr>
              <w:t xml:space="preserve">and PCI </w:t>
            </w:r>
            <w:r w:rsidR="00424EA5">
              <w:rPr>
                <w:rFonts w:ascii="Tahoma" w:hAnsi="Tahoma" w:cs="Tahoma"/>
                <w:sz w:val="24"/>
                <w:szCs w:val="24"/>
              </w:rPr>
              <w:t>quality standards and processes.</w:t>
            </w:r>
          </w:p>
        </w:tc>
      </w:tr>
      <w:tr w:rsidR="008C56F9" w:rsidRPr="00B212A7" w14:paraId="635FF31A" w14:textId="77777777" w:rsidTr="00282C85">
        <w:tc>
          <w:tcPr>
            <w:tcW w:w="10456" w:type="dxa"/>
          </w:tcPr>
          <w:p w14:paraId="09A03D65" w14:textId="6F11ADA7" w:rsidR="008C56F9" w:rsidRPr="005E6897" w:rsidRDefault="001E2F03" w:rsidP="00F440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E2F03">
              <w:rPr>
                <w:rFonts w:ascii="Tahoma" w:hAnsi="Tahoma" w:cs="Tahoma"/>
                <w:sz w:val="24"/>
                <w:szCs w:val="24"/>
              </w:rPr>
              <w:t xml:space="preserve">To stay current on </w:t>
            </w:r>
            <w:r w:rsidR="0048077A">
              <w:rPr>
                <w:rFonts w:ascii="Tahoma" w:hAnsi="Tahoma" w:cs="Tahoma"/>
                <w:sz w:val="24"/>
                <w:szCs w:val="24"/>
              </w:rPr>
              <w:t>best practice in training development and delivery</w:t>
            </w:r>
            <w:r w:rsidR="001B460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81A0B" w:rsidRPr="00B212A7" w14:paraId="19630C3E" w14:textId="77777777" w:rsidTr="00282C85">
        <w:tc>
          <w:tcPr>
            <w:tcW w:w="10456" w:type="dxa"/>
          </w:tcPr>
          <w:p w14:paraId="72FE1B1D" w14:textId="284EEBAB" w:rsidR="00881A0B" w:rsidRPr="00B212A7" w:rsidRDefault="001E2F03" w:rsidP="00AB5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E2F03">
              <w:rPr>
                <w:rFonts w:ascii="Tahoma" w:hAnsi="Tahoma" w:cs="Tahoma"/>
                <w:sz w:val="24"/>
                <w:szCs w:val="24"/>
              </w:rPr>
              <w:t>Promotes and maintains positive relationships across different business areas.</w:t>
            </w:r>
          </w:p>
        </w:tc>
      </w:tr>
      <w:tr w:rsidR="00881A0B" w:rsidRPr="00B212A7" w14:paraId="053D0105" w14:textId="77777777" w:rsidTr="00282C85">
        <w:tc>
          <w:tcPr>
            <w:tcW w:w="10456" w:type="dxa"/>
            <w:shd w:val="clear" w:color="auto" w:fill="D9D9D9" w:themeFill="background1" w:themeFillShade="D9"/>
          </w:tcPr>
          <w:p w14:paraId="6432A050" w14:textId="66E7FC63" w:rsidR="00881A0B" w:rsidRPr="00B212A7" w:rsidRDefault="00881A0B" w:rsidP="00CF471C">
            <w:pPr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r w:rsidR="00F223BA" w:rsidRPr="00B212A7">
              <w:rPr>
                <w:rFonts w:ascii="Tahoma" w:hAnsi="Tahoma" w:cs="Tahoma"/>
                <w:sz w:val="24"/>
                <w:szCs w:val="24"/>
              </w:rPr>
              <w:t>work-related</w:t>
            </w:r>
            <w:r w:rsidRPr="00B212A7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881A0B" w:rsidRPr="00B212A7" w14:paraId="5575CA7C" w14:textId="77777777" w:rsidTr="00282C85">
        <w:tc>
          <w:tcPr>
            <w:tcW w:w="10456" w:type="dxa"/>
          </w:tcPr>
          <w:p w14:paraId="105CDC22" w14:textId="5229E517" w:rsidR="00881A0B" w:rsidRPr="00B212A7" w:rsidRDefault="00881A0B" w:rsidP="00881A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 xml:space="preserve">To work within the Big Life group’s </w:t>
            </w:r>
            <w:r w:rsidR="001B4608">
              <w:rPr>
                <w:rFonts w:ascii="Tahoma" w:hAnsi="Tahoma" w:cs="Tahoma"/>
                <w:sz w:val="24"/>
                <w:szCs w:val="24"/>
              </w:rPr>
              <w:t xml:space="preserve">mission, </w:t>
            </w:r>
            <w:r w:rsidRPr="00B212A7">
              <w:rPr>
                <w:rFonts w:ascii="Tahoma" w:hAnsi="Tahoma" w:cs="Tahoma"/>
                <w:sz w:val="24"/>
                <w:szCs w:val="24"/>
              </w:rPr>
              <w:t>values and vision</w:t>
            </w:r>
            <w:r w:rsidR="00F3538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81A0B" w:rsidRPr="00B212A7" w14:paraId="65A2651A" w14:textId="77777777" w:rsidTr="00282C85">
        <w:tc>
          <w:tcPr>
            <w:tcW w:w="10456" w:type="dxa"/>
          </w:tcPr>
          <w:p w14:paraId="22E5D17D" w14:textId="25BC8A2B" w:rsidR="00881A0B" w:rsidRPr="00B212A7" w:rsidRDefault="00881A0B" w:rsidP="00881A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 xml:space="preserve">To contribute to the development of </w:t>
            </w:r>
            <w:r w:rsidR="001B4608">
              <w:rPr>
                <w:rFonts w:ascii="Tahoma" w:hAnsi="Tahoma" w:cs="Tahoma"/>
                <w:sz w:val="24"/>
                <w:szCs w:val="24"/>
              </w:rPr>
              <w:t>T</w:t>
            </w:r>
            <w:r w:rsidRPr="00B212A7">
              <w:rPr>
                <w:rFonts w:ascii="Tahoma" w:hAnsi="Tahoma" w:cs="Tahoma"/>
                <w:sz w:val="24"/>
                <w:szCs w:val="24"/>
              </w:rPr>
              <w:t>he Big Life group</w:t>
            </w:r>
            <w:r w:rsidR="00F3538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81A0B" w:rsidRPr="00B212A7" w14:paraId="795729A7" w14:textId="77777777" w:rsidTr="00282C85">
        <w:tc>
          <w:tcPr>
            <w:tcW w:w="10456" w:type="dxa"/>
          </w:tcPr>
          <w:p w14:paraId="220D753B" w14:textId="0F56C7C0" w:rsidR="00881A0B" w:rsidRPr="00B212A7" w:rsidRDefault="00881A0B" w:rsidP="00881A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>To work in accordance with all policies and procedures of</w:t>
            </w:r>
            <w:r w:rsidR="001B4608">
              <w:rPr>
                <w:rFonts w:ascii="Tahoma" w:hAnsi="Tahoma" w:cs="Tahoma"/>
                <w:sz w:val="24"/>
                <w:szCs w:val="24"/>
              </w:rPr>
              <w:t xml:space="preserve"> T</w:t>
            </w:r>
            <w:r w:rsidRPr="00B212A7">
              <w:rPr>
                <w:rFonts w:ascii="Tahoma" w:hAnsi="Tahoma" w:cs="Tahoma"/>
                <w:sz w:val="24"/>
                <w:szCs w:val="24"/>
              </w:rPr>
              <w:t>he Big Life group, particularly (but not exclusively) Health and Safety; Information Governance</w:t>
            </w:r>
            <w:r w:rsidR="001B4608">
              <w:rPr>
                <w:rFonts w:ascii="Tahoma" w:hAnsi="Tahoma" w:cs="Tahoma"/>
                <w:sz w:val="24"/>
                <w:szCs w:val="24"/>
              </w:rPr>
              <w:t>, Cyber and Safeguarding</w:t>
            </w:r>
            <w:r w:rsidR="00F3538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81A0B" w:rsidRPr="00B212A7" w14:paraId="5201227C" w14:textId="77777777" w:rsidTr="00282C85">
        <w:tc>
          <w:tcPr>
            <w:tcW w:w="10456" w:type="dxa"/>
          </w:tcPr>
          <w:p w14:paraId="1FE5E7FA" w14:textId="502CDBC4" w:rsidR="00881A0B" w:rsidRPr="00B212A7" w:rsidRDefault="00881A0B" w:rsidP="00881A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  <w:r w:rsidR="00F3538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81A0B" w:rsidRPr="00B212A7" w14:paraId="35842E4E" w14:textId="77777777" w:rsidTr="00282C85">
        <w:tc>
          <w:tcPr>
            <w:tcW w:w="10456" w:type="dxa"/>
          </w:tcPr>
          <w:p w14:paraId="1094BF86" w14:textId="63F7D694" w:rsidR="00881A0B" w:rsidRPr="00B212A7" w:rsidRDefault="00881A0B" w:rsidP="00881A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  <w:r w:rsidR="00F3538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81A0B" w:rsidRPr="00B212A7" w14:paraId="00DC56B1" w14:textId="77777777" w:rsidTr="00282C85">
        <w:tc>
          <w:tcPr>
            <w:tcW w:w="10456" w:type="dxa"/>
          </w:tcPr>
          <w:p w14:paraId="2AF129C6" w14:textId="35EFC694" w:rsidR="00881A0B" w:rsidRPr="00B212A7" w:rsidRDefault="00881A0B" w:rsidP="00881A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>To have a ‘can-do’ approach and attitude</w:t>
            </w:r>
            <w:r w:rsidR="00F3538F">
              <w:rPr>
                <w:rFonts w:ascii="Tahoma" w:hAnsi="Tahoma" w:cs="Tahoma"/>
                <w:sz w:val="24"/>
                <w:szCs w:val="24"/>
              </w:rPr>
              <w:t>.</w:t>
            </w:r>
            <w:r w:rsidRPr="00B212A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81A0B" w:rsidRPr="00B212A7" w14:paraId="4DFBF7DA" w14:textId="77777777" w:rsidTr="00282C85">
        <w:tc>
          <w:tcPr>
            <w:tcW w:w="10456" w:type="dxa"/>
          </w:tcPr>
          <w:p w14:paraId="1FF67BE6" w14:textId="4AA1FB4D" w:rsidR="00881A0B" w:rsidRPr="00B212A7" w:rsidRDefault="00881A0B" w:rsidP="00881A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  <w:r w:rsidR="00F3538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81A0B" w:rsidRPr="00B212A7" w14:paraId="47B481C0" w14:textId="77777777" w:rsidTr="00282C85">
        <w:tc>
          <w:tcPr>
            <w:tcW w:w="10456" w:type="dxa"/>
          </w:tcPr>
          <w:p w14:paraId="56604E9B" w14:textId="43328327" w:rsidR="00881A0B" w:rsidRPr="00B212A7" w:rsidRDefault="00881A0B" w:rsidP="00881A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212A7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  <w:r w:rsidR="00F3538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72E27CBC" w14:textId="77777777" w:rsidR="000F0E15" w:rsidRDefault="000F0E15" w:rsidP="00881A0B">
      <w:pPr>
        <w:jc w:val="center"/>
        <w:rPr>
          <w:rFonts w:ascii="Tahoma" w:hAnsi="Tahoma" w:cs="Tahoma"/>
          <w:b/>
        </w:rPr>
      </w:pPr>
    </w:p>
    <w:p w14:paraId="75D83E44" w14:textId="77777777" w:rsidR="00540A35" w:rsidRDefault="00540A35" w:rsidP="00881A0B">
      <w:pPr>
        <w:jc w:val="center"/>
        <w:rPr>
          <w:rFonts w:ascii="Tahoma" w:hAnsi="Tahoma" w:cs="Tahoma"/>
          <w:b/>
        </w:rPr>
      </w:pPr>
    </w:p>
    <w:p w14:paraId="03D9AE38" w14:textId="77777777" w:rsidR="00540A35" w:rsidRDefault="00540A35" w:rsidP="00881A0B">
      <w:pPr>
        <w:jc w:val="center"/>
        <w:rPr>
          <w:rFonts w:ascii="Tahoma" w:hAnsi="Tahoma" w:cs="Tahoma"/>
          <w:b/>
        </w:rPr>
      </w:pPr>
    </w:p>
    <w:p w14:paraId="50FD4307" w14:textId="77777777" w:rsidR="00540A35" w:rsidRDefault="00540A35" w:rsidP="00881A0B">
      <w:pPr>
        <w:jc w:val="center"/>
        <w:rPr>
          <w:rFonts w:ascii="Tahoma" w:hAnsi="Tahoma" w:cs="Tahoma"/>
          <w:b/>
        </w:rPr>
      </w:pPr>
    </w:p>
    <w:p w14:paraId="1F015596" w14:textId="77777777" w:rsidR="00540A35" w:rsidRDefault="00540A35" w:rsidP="00881A0B">
      <w:pPr>
        <w:jc w:val="center"/>
        <w:rPr>
          <w:rFonts w:ascii="Tahoma" w:hAnsi="Tahoma" w:cs="Tahoma"/>
          <w:b/>
        </w:rPr>
      </w:pPr>
    </w:p>
    <w:p w14:paraId="113D2081" w14:textId="77777777" w:rsidR="00540A35" w:rsidRDefault="00540A35" w:rsidP="00881A0B">
      <w:pPr>
        <w:jc w:val="center"/>
        <w:rPr>
          <w:rFonts w:ascii="Tahoma" w:hAnsi="Tahoma" w:cs="Tahoma"/>
          <w:b/>
        </w:rPr>
      </w:pPr>
    </w:p>
    <w:p w14:paraId="7114B380" w14:textId="77777777" w:rsidR="00540A35" w:rsidRDefault="00540A35" w:rsidP="00881A0B">
      <w:pPr>
        <w:jc w:val="center"/>
        <w:rPr>
          <w:rFonts w:ascii="Tahoma" w:hAnsi="Tahoma" w:cs="Tahoma"/>
          <w:b/>
        </w:rPr>
      </w:pPr>
    </w:p>
    <w:p w14:paraId="42373002" w14:textId="77777777" w:rsidR="00540A35" w:rsidRDefault="00540A35" w:rsidP="00881A0B">
      <w:pPr>
        <w:jc w:val="center"/>
        <w:rPr>
          <w:rFonts w:ascii="Tahoma" w:hAnsi="Tahoma" w:cs="Tahoma"/>
          <w:b/>
        </w:rPr>
      </w:pPr>
    </w:p>
    <w:p w14:paraId="5A3995F7" w14:textId="77777777" w:rsidR="00540A35" w:rsidRDefault="00540A35" w:rsidP="00881A0B">
      <w:pPr>
        <w:jc w:val="center"/>
        <w:rPr>
          <w:rFonts w:ascii="Tahoma" w:hAnsi="Tahoma" w:cs="Tahoma"/>
          <w:b/>
        </w:rPr>
      </w:pPr>
    </w:p>
    <w:p w14:paraId="35C3DB73" w14:textId="77777777" w:rsidR="000F0E15" w:rsidRDefault="000F0E15" w:rsidP="00881A0B">
      <w:pPr>
        <w:jc w:val="center"/>
        <w:rPr>
          <w:rFonts w:ascii="Tahoma" w:hAnsi="Tahoma" w:cs="Tahoma"/>
          <w:b/>
        </w:rPr>
      </w:pPr>
    </w:p>
    <w:p w14:paraId="0D9FBF97" w14:textId="77777777" w:rsidR="004B1B56" w:rsidRDefault="004B1B56" w:rsidP="00881A0B">
      <w:pPr>
        <w:jc w:val="center"/>
        <w:rPr>
          <w:rFonts w:ascii="Tahoma" w:hAnsi="Tahoma" w:cs="Tahoma"/>
          <w:b/>
        </w:rPr>
      </w:pPr>
    </w:p>
    <w:p w14:paraId="5894EC86" w14:textId="77777777" w:rsidR="004B1B56" w:rsidRDefault="004B1B56" w:rsidP="00881A0B">
      <w:pPr>
        <w:jc w:val="center"/>
        <w:rPr>
          <w:rFonts w:ascii="Tahoma" w:hAnsi="Tahoma" w:cs="Tahoma"/>
          <w:b/>
        </w:rPr>
      </w:pPr>
    </w:p>
    <w:p w14:paraId="6F380398" w14:textId="77777777" w:rsidR="004B1B56" w:rsidRDefault="004B1B56" w:rsidP="00881A0B">
      <w:pPr>
        <w:jc w:val="center"/>
        <w:rPr>
          <w:rFonts w:ascii="Tahoma" w:hAnsi="Tahoma" w:cs="Tahoma"/>
          <w:b/>
        </w:rPr>
      </w:pPr>
    </w:p>
    <w:p w14:paraId="2F5F17D9" w14:textId="77777777" w:rsidR="004B1B56" w:rsidRDefault="004B1B56" w:rsidP="00881A0B">
      <w:pPr>
        <w:jc w:val="center"/>
        <w:rPr>
          <w:rFonts w:ascii="Tahoma" w:hAnsi="Tahoma" w:cs="Tahoma"/>
          <w:b/>
        </w:rPr>
      </w:pPr>
    </w:p>
    <w:p w14:paraId="4592E926" w14:textId="77777777" w:rsidR="004B1B56" w:rsidRDefault="004B1B56" w:rsidP="00881A0B">
      <w:pPr>
        <w:jc w:val="center"/>
        <w:rPr>
          <w:rFonts w:ascii="Tahoma" w:hAnsi="Tahoma" w:cs="Tahoma"/>
          <w:b/>
        </w:rPr>
      </w:pPr>
    </w:p>
    <w:p w14:paraId="282C995B" w14:textId="77777777" w:rsidR="00851863" w:rsidRDefault="00851863" w:rsidP="00881A0B">
      <w:pPr>
        <w:jc w:val="center"/>
        <w:rPr>
          <w:rFonts w:ascii="Tahoma" w:hAnsi="Tahoma" w:cs="Tahoma"/>
          <w:b/>
        </w:rPr>
      </w:pPr>
    </w:p>
    <w:p w14:paraId="35C69629" w14:textId="77777777" w:rsidR="00165A4F" w:rsidRDefault="00165A4F" w:rsidP="00881A0B">
      <w:pPr>
        <w:jc w:val="center"/>
        <w:rPr>
          <w:rFonts w:ascii="Tahoma" w:hAnsi="Tahoma" w:cs="Tahoma"/>
          <w:b/>
        </w:rPr>
      </w:pPr>
    </w:p>
    <w:p w14:paraId="6659F86E" w14:textId="77777777" w:rsidR="00881A0B" w:rsidRDefault="00881A0B" w:rsidP="00881A0B">
      <w:pPr>
        <w:jc w:val="center"/>
        <w:rPr>
          <w:rFonts w:ascii="Tahoma" w:hAnsi="Tahoma" w:cs="Tahoma"/>
          <w:b/>
        </w:rPr>
      </w:pPr>
      <w:r w:rsidRPr="002F2825">
        <w:rPr>
          <w:rFonts w:ascii="Tahoma" w:hAnsi="Tahoma" w:cs="Tahoma"/>
          <w:b/>
        </w:rPr>
        <w:t>Person Specification</w:t>
      </w:r>
    </w:p>
    <w:p w14:paraId="249C8DCC" w14:textId="77777777" w:rsidR="009526DF" w:rsidRPr="002F2825" w:rsidRDefault="007B6591" w:rsidP="009526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Trainer</w:t>
      </w:r>
    </w:p>
    <w:p w14:paraId="24F88BED" w14:textId="447E16EB" w:rsidR="00881A0B" w:rsidRPr="009B47EE" w:rsidRDefault="00881A0B" w:rsidP="00881A0B">
      <w:pPr>
        <w:contextualSpacing/>
        <w:rPr>
          <w:rFonts w:ascii="Tahoma" w:hAnsi="Tahoma" w:cs="Tahoma"/>
        </w:rPr>
      </w:pPr>
      <w:r w:rsidRPr="009B47EE">
        <w:rPr>
          <w:rFonts w:ascii="Tahoma" w:hAnsi="Tahoma" w:cs="Tahoma"/>
        </w:rPr>
        <w:t xml:space="preserve">The successful candidate must be able to demonstrate that they meet </w:t>
      </w:r>
      <w:r w:rsidR="00851863" w:rsidRPr="009B47EE">
        <w:rPr>
          <w:rFonts w:ascii="Tahoma" w:hAnsi="Tahoma" w:cs="Tahoma"/>
        </w:rPr>
        <w:t>all</w:t>
      </w:r>
      <w:r w:rsidRPr="009B47EE">
        <w:rPr>
          <w:rFonts w:ascii="Tahoma" w:hAnsi="Tahoma" w:cs="Tahoma"/>
        </w:rPr>
        <w:t xml:space="preserve"> the following points below.</w:t>
      </w:r>
    </w:p>
    <w:p w14:paraId="6E1CBB24" w14:textId="1418D180" w:rsidR="00881A0B" w:rsidRPr="009B47EE" w:rsidRDefault="00881A0B" w:rsidP="00881A0B">
      <w:pPr>
        <w:contextualSpacing/>
        <w:rPr>
          <w:rFonts w:ascii="Tahoma" w:hAnsi="Tahoma" w:cs="Tahoma"/>
        </w:rPr>
      </w:pPr>
      <w:r w:rsidRPr="009B47EE">
        <w:rPr>
          <w:rFonts w:ascii="Tahoma" w:hAnsi="Tahoma" w:cs="Tahoma"/>
        </w:rPr>
        <w:t xml:space="preserve">Key – Method of </w:t>
      </w:r>
      <w:r w:rsidR="00851863" w:rsidRPr="009B47EE">
        <w:rPr>
          <w:rFonts w:ascii="Tahoma" w:hAnsi="Tahoma" w:cs="Tahoma"/>
        </w:rPr>
        <w:t xml:space="preserve">Assessment; </w:t>
      </w:r>
      <w:r w:rsidRPr="009B47EE">
        <w:rPr>
          <w:rFonts w:ascii="Tahoma" w:hAnsi="Tahoma" w:cs="Tahoma"/>
        </w:rPr>
        <w:t>A = Application form; I = Interview; T= Test; P= Presentation</w:t>
      </w:r>
      <w:r w:rsidRPr="009B47EE">
        <w:rPr>
          <w:rFonts w:ascii="Tahoma" w:hAnsi="Tahoma" w:cs="Tahom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7"/>
        <w:gridCol w:w="2049"/>
      </w:tblGrid>
      <w:tr w:rsidR="00881A0B" w:rsidRPr="00612ED3" w14:paraId="13BAA0B7" w14:textId="77777777" w:rsidTr="00E47760">
        <w:tc>
          <w:tcPr>
            <w:tcW w:w="8407" w:type="dxa"/>
          </w:tcPr>
          <w:p w14:paraId="5F444F2F" w14:textId="77777777" w:rsidR="00881A0B" w:rsidRPr="00612ED3" w:rsidRDefault="00881A0B" w:rsidP="00CF47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9" w:type="dxa"/>
          </w:tcPr>
          <w:p w14:paraId="5A9EA8B2" w14:textId="77777777" w:rsidR="00881A0B" w:rsidRPr="00612ED3" w:rsidRDefault="00881A0B" w:rsidP="00CF47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881A0B" w:rsidRPr="00612ED3" w14:paraId="19E9ED65" w14:textId="77777777" w:rsidTr="00E47760">
        <w:tc>
          <w:tcPr>
            <w:tcW w:w="8407" w:type="dxa"/>
            <w:shd w:val="clear" w:color="auto" w:fill="D9D9D9" w:themeFill="background1" w:themeFillShade="D9"/>
          </w:tcPr>
          <w:p w14:paraId="79B43D1B" w14:textId="77777777" w:rsidR="00881A0B" w:rsidRPr="004F3D2A" w:rsidRDefault="00881A0B" w:rsidP="00CF471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12993098" w14:textId="77777777" w:rsidR="00881A0B" w:rsidRPr="00612ED3" w:rsidRDefault="00881A0B" w:rsidP="00CF47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538F" w:rsidRPr="00612ED3" w14:paraId="34E20B96" w14:textId="77777777" w:rsidTr="00E47760">
        <w:tc>
          <w:tcPr>
            <w:tcW w:w="8407" w:type="dxa"/>
          </w:tcPr>
          <w:p w14:paraId="38FF1F49" w14:textId="03FF994E" w:rsidR="00F3538F" w:rsidRPr="00593167" w:rsidRDefault="001B4608" w:rsidP="007B78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B4608">
              <w:rPr>
                <w:rFonts w:ascii="Arial" w:hAnsi="Arial" w:cs="Arial"/>
              </w:rPr>
              <w:t>Experience in collaboratively developing</w:t>
            </w:r>
            <w:r w:rsidR="00EA61BC">
              <w:rPr>
                <w:rFonts w:ascii="Arial" w:hAnsi="Arial" w:cs="Arial"/>
              </w:rPr>
              <w:t xml:space="preserve"> </w:t>
            </w:r>
            <w:r w:rsidR="00593167" w:rsidRPr="00593167">
              <w:rPr>
                <w:rFonts w:ascii="Arial" w:hAnsi="Arial" w:cs="Arial"/>
              </w:rPr>
              <w:t xml:space="preserve">bespoke training with organisations, </w:t>
            </w:r>
            <w:r w:rsidR="00851863" w:rsidRPr="00593167">
              <w:rPr>
                <w:rFonts w:ascii="Arial" w:hAnsi="Arial" w:cs="Arial"/>
              </w:rPr>
              <w:t>individuals,</w:t>
            </w:r>
            <w:r w:rsidR="00593167" w:rsidRPr="00593167">
              <w:rPr>
                <w:rFonts w:ascii="Arial" w:hAnsi="Arial" w:cs="Arial"/>
              </w:rPr>
              <w:t xml:space="preserve"> and communities.</w:t>
            </w:r>
          </w:p>
        </w:tc>
        <w:tc>
          <w:tcPr>
            <w:tcW w:w="2049" w:type="dxa"/>
          </w:tcPr>
          <w:p w14:paraId="2E600665" w14:textId="3CBD4E32" w:rsidR="00F3538F" w:rsidRPr="00202712" w:rsidRDefault="0077171C" w:rsidP="00CF471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881A0B" w:rsidRPr="00612ED3" w14:paraId="568B2860" w14:textId="77777777" w:rsidTr="00E47760">
        <w:tc>
          <w:tcPr>
            <w:tcW w:w="8407" w:type="dxa"/>
          </w:tcPr>
          <w:p w14:paraId="3E44FBAE" w14:textId="77777777" w:rsidR="00881A0B" w:rsidRPr="00202712" w:rsidRDefault="007B6591" w:rsidP="007B78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 xml:space="preserve">Experience </w:t>
            </w:r>
            <w:r w:rsidR="007B7826" w:rsidRPr="00202712">
              <w:rPr>
                <w:rFonts w:ascii="Arial" w:hAnsi="Arial" w:cs="Arial"/>
              </w:rPr>
              <w:t xml:space="preserve">of </w:t>
            </w:r>
            <w:r w:rsidRPr="00202712">
              <w:rPr>
                <w:rFonts w:ascii="Arial" w:hAnsi="Arial" w:cs="Arial"/>
              </w:rPr>
              <w:t xml:space="preserve">delivering </w:t>
            </w:r>
            <w:r w:rsidR="007B7826" w:rsidRPr="00202712">
              <w:rPr>
                <w:rFonts w:ascii="Arial" w:hAnsi="Arial" w:cs="Arial"/>
              </w:rPr>
              <w:t xml:space="preserve">engaging and </w:t>
            </w:r>
            <w:r w:rsidRPr="00202712">
              <w:rPr>
                <w:rFonts w:ascii="Arial" w:hAnsi="Arial" w:cs="Arial"/>
              </w:rPr>
              <w:t>interactive training</w:t>
            </w:r>
            <w:r w:rsidR="007B7826" w:rsidRPr="00202712">
              <w:rPr>
                <w:rFonts w:ascii="Arial" w:hAnsi="Arial" w:cs="Arial"/>
              </w:rPr>
              <w:t xml:space="preserve"> to a range of learners</w:t>
            </w:r>
          </w:p>
        </w:tc>
        <w:tc>
          <w:tcPr>
            <w:tcW w:w="2049" w:type="dxa"/>
          </w:tcPr>
          <w:p w14:paraId="777820B1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A/I</w:t>
            </w:r>
          </w:p>
        </w:tc>
      </w:tr>
      <w:tr w:rsidR="00540A35" w:rsidRPr="00612ED3" w14:paraId="57C09930" w14:textId="77777777" w:rsidTr="00E47760">
        <w:tc>
          <w:tcPr>
            <w:tcW w:w="8407" w:type="dxa"/>
          </w:tcPr>
          <w:p w14:paraId="3398D14E" w14:textId="61C60A6F" w:rsidR="00540A35" w:rsidRPr="00202712" w:rsidRDefault="007B6591" w:rsidP="007B78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 xml:space="preserve">Experience of </w:t>
            </w:r>
            <w:r w:rsidR="007B7826" w:rsidRPr="00202712">
              <w:rPr>
                <w:rFonts w:ascii="Arial" w:hAnsi="Arial" w:cs="Arial"/>
              </w:rPr>
              <w:t xml:space="preserve">continually improving training </w:t>
            </w:r>
            <w:r w:rsidRPr="00202712">
              <w:rPr>
                <w:rFonts w:ascii="Arial" w:hAnsi="Arial" w:cs="Arial"/>
              </w:rPr>
              <w:t>content based on participant feedback.</w:t>
            </w:r>
          </w:p>
        </w:tc>
        <w:tc>
          <w:tcPr>
            <w:tcW w:w="2049" w:type="dxa"/>
          </w:tcPr>
          <w:p w14:paraId="08A25C6E" w14:textId="58EC1FEE" w:rsidR="00540A35" w:rsidRPr="00202712" w:rsidRDefault="00D17EAD" w:rsidP="00CF471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881A0B" w:rsidRPr="00612ED3" w14:paraId="00BE5EB5" w14:textId="77777777" w:rsidTr="00E47760">
        <w:tc>
          <w:tcPr>
            <w:tcW w:w="8407" w:type="dxa"/>
          </w:tcPr>
          <w:p w14:paraId="12C1AD3E" w14:textId="2AACE832" w:rsidR="00881A0B" w:rsidRPr="00202712" w:rsidRDefault="007B6591" w:rsidP="00424E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 xml:space="preserve">Experience of </w:t>
            </w:r>
            <w:r w:rsidR="00913A78">
              <w:rPr>
                <w:rFonts w:ascii="Arial" w:hAnsi="Arial" w:cs="Arial"/>
              </w:rPr>
              <w:t>strength</w:t>
            </w:r>
            <w:r w:rsidR="00913A78" w:rsidRPr="00202712">
              <w:rPr>
                <w:rFonts w:ascii="Arial" w:hAnsi="Arial" w:cs="Arial"/>
              </w:rPr>
              <w:t>-based</w:t>
            </w:r>
            <w:r w:rsidR="007B7826" w:rsidRPr="00202712">
              <w:rPr>
                <w:rFonts w:ascii="Arial" w:hAnsi="Arial" w:cs="Arial"/>
              </w:rPr>
              <w:t xml:space="preserve"> approaches</w:t>
            </w:r>
            <w:r w:rsidR="00851863">
              <w:rPr>
                <w:rFonts w:ascii="Arial" w:hAnsi="Arial" w:cs="Arial"/>
              </w:rPr>
              <w:t>.</w:t>
            </w:r>
          </w:p>
        </w:tc>
        <w:tc>
          <w:tcPr>
            <w:tcW w:w="2049" w:type="dxa"/>
          </w:tcPr>
          <w:p w14:paraId="2B1FDF18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A/I</w:t>
            </w:r>
          </w:p>
        </w:tc>
      </w:tr>
      <w:tr w:rsidR="00881A0B" w:rsidRPr="00612ED3" w14:paraId="50AEBD0D" w14:textId="77777777" w:rsidTr="00E47760">
        <w:tc>
          <w:tcPr>
            <w:tcW w:w="8407" w:type="dxa"/>
          </w:tcPr>
          <w:p w14:paraId="22440811" w14:textId="7C309A37" w:rsidR="00881A0B" w:rsidRPr="00202712" w:rsidRDefault="007B6591" w:rsidP="00881A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Experience of working with a range of agencies</w:t>
            </w:r>
            <w:r w:rsidR="00A9319F">
              <w:rPr>
                <w:rFonts w:ascii="Arial" w:hAnsi="Arial" w:cs="Arial"/>
              </w:rPr>
              <w:t>, community groups</w:t>
            </w:r>
            <w:r w:rsidRPr="00202712">
              <w:rPr>
                <w:rFonts w:ascii="Arial" w:hAnsi="Arial" w:cs="Arial"/>
              </w:rPr>
              <w:t xml:space="preserve"> and organisations to develop effective partnerships.  </w:t>
            </w:r>
          </w:p>
        </w:tc>
        <w:tc>
          <w:tcPr>
            <w:tcW w:w="2049" w:type="dxa"/>
          </w:tcPr>
          <w:p w14:paraId="26F64480" w14:textId="7591C08E" w:rsidR="00881A0B" w:rsidRPr="00202712" w:rsidRDefault="00D17EAD" w:rsidP="00CF471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881A0B" w:rsidRPr="00612ED3" w14:paraId="1BC36B4B" w14:textId="77777777" w:rsidTr="00E47760">
        <w:tc>
          <w:tcPr>
            <w:tcW w:w="8407" w:type="dxa"/>
          </w:tcPr>
          <w:p w14:paraId="5A97760C" w14:textId="327AEA88" w:rsidR="00881A0B" w:rsidRPr="00202712" w:rsidRDefault="007B6591" w:rsidP="007B65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Experience of delivering train the trainer courses</w:t>
            </w:r>
            <w:r w:rsidR="00851863">
              <w:rPr>
                <w:rFonts w:ascii="Arial" w:hAnsi="Arial" w:cs="Arial"/>
              </w:rPr>
              <w:t>.</w:t>
            </w:r>
          </w:p>
        </w:tc>
        <w:tc>
          <w:tcPr>
            <w:tcW w:w="2049" w:type="dxa"/>
          </w:tcPr>
          <w:p w14:paraId="7F98961A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A/I</w:t>
            </w:r>
          </w:p>
        </w:tc>
      </w:tr>
      <w:tr w:rsidR="00E47760" w:rsidRPr="00612ED3" w14:paraId="2F583C6B" w14:textId="77777777" w:rsidTr="00E47760">
        <w:tc>
          <w:tcPr>
            <w:tcW w:w="8407" w:type="dxa"/>
          </w:tcPr>
          <w:p w14:paraId="32F7DBDD" w14:textId="30842A11" w:rsidR="00E47760" w:rsidRPr="00202712" w:rsidRDefault="00E47760" w:rsidP="007B65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Experience of developing collaborative working relationships</w:t>
            </w:r>
            <w:r w:rsidR="00851863">
              <w:rPr>
                <w:rFonts w:ascii="Arial" w:hAnsi="Arial" w:cs="Arial"/>
              </w:rPr>
              <w:t>.</w:t>
            </w:r>
          </w:p>
        </w:tc>
        <w:tc>
          <w:tcPr>
            <w:tcW w:w="2049" w:type="dxa"/>
          </w:tcPr>
          <w:p w14:paraId="69BA68ED" w14:textId="7394F248" w:rsidR="00E47760" w:rsidRPr="00202712" w:rsidRDefault="00D17EAD" w:rsidP="00CF471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881A0B" w:rsidRPr="00612ED3" w14:paraId="02C7761F" w14:textId="77777777" w:rsidTr="00E47760">
        <w:tc>
          <w:tcPr>
            <w:tcW w:w="8407" w:type="dxa"/>
          </w:tcPr>
          <w:p w14:paraId="6712930F" w14:textId="594E8CAA" w:rsidR="00881A0B" w:rsidRPr="00202712" w:rsidRDefault="00881A0B" w:rsidP="007B65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 xml:space="preserve">Experience of collating </w:t>
            </w:r>
            <w:r w:rsidR="004B1B56">
              <w:rPr>
                <w:rFonts w:ascii="Arial" w:hAnsi="Arial" w:cs="Arial"/>
              </w:rPr>
              <w:t xml:space="preserve">and analysing </w:t>
            </w:r>
            <w:r w:rsidRPr="00202712">
              <w:rPr>
                <w:rFonts w:ascii="Arial" w:hAnsi="Arial" w:cs="Arial"/>
              </w:rPr>
              <w:t>data for reports and recording</w:t>
            </w:r>
            <w:r w:rsidR="00851863">
              <w:rPr>
                <w:rFonts w:ascii="Arial" w:hAnsi="Arial" w:cs="Arial"/>
              </w:rPr>
              <w:t>.</w:t>
            </w:r>
          </w:p>
        </w:tc>
        <w:tc>
          <w:tcPr>
            <w:tcW w:w="2049" w:type="dxa"/>
          </w:tcPr>
          <w:p w14:paraId="4EA09D82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A/I</w:t>
            </w:r>
          </w:p>
        </w:tc>
      </w:tr>
      <w:tr w:rsidR="00881A0B" w:rsidRPr="00612ED3" w14:paraId="1C430207" w14:textId="77777777" w:rsidTr="00E47760">
        <w:tc>
          <w:tcPr>
            <w:tcW w:w="8407" w:type="dxa"/>
            <w:shd w:val="clear" w:color="auto" w:fill="D9D9D9" w:themeFill="background1" w:themeFillShade="D9"/>
          </w:tcPr>
          <w:p w14:paraId="390B3A56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02712">
              <w:rPr>
                <w:rFonts w:ascii="Arial" w:hAnsi="Arial" w:cs="Arial"/>
                <w:b/>
              </w:rPr>
              <w:t>2.Skills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7EC9BC20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81A0B" w:rsidRPr="00612ED3" w14:paraId="221727BD" w14:textId="77777777" w:rsidTr="00E47760">
        <w:tc>
          <w:tcPr>
            <w:tcW w:w="8407" w:type="dxa"/>
          </w:tcPr>
          <w:p w14:paraId="51B17752" w14:textId="35774254" w:rsidR="00881A0B" w:rsidRPr="00202712" w:rsidRDefault="00DE6F0E" w:rsidP="00881A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Ability to adapt training style and content to meet the needs of different audiences</w:t>
            </w:r>
            <w:r w:rsidR="00851863">
              <w:rPr>
                <w:rFonts w:ascii="Arial" w:hAnsi="Arial" w:cs="Arial"/>
              </w:rPr>
              <w:t>.</w:t>
            </w:r>
          </w:p>
        </w:tc>
        <w:tc>
          <w:tcPr>
            <w:tcW w:w="2049" w:type="dxa"/>
          </w:tcPr>
          <w:p w14:paraId="203B6825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A/I</w:t>
            </w:r>
          </w:p>
        </w:tc>
      </w:tr>
      <w:tr w:rsidR="00540A35" w:rsidRPr="00612ED3" w14:paraId="5A4A2F13" w14:textId="77777777" w:rsidTr="00E47760">
        <w:tc>
          <w:tcPr>
            <w:tcW w:w="8407" w:type="dxa"/>
          </w:tcPr>
          <w:p w14:paraId="6D5C3E65" w14:textId="7F7749AA" w:rsidR="00540A35" w:rsidRPr="00202712" w:rsidRDefault="00540A35" w:rsidP="00E477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Ability to research legislation and best practice in order to create up to date, relevant training content</w:t>
            </w:r>
            <w:r w:rsidR="00851863">
              <w:rPr>
                <w:rFonts w:ascii="Arial" w:hAnsi="Arial" w:cs="Arial"/>
              </w:rPr>
              <w:t>.</w:t>
            </w:r>
          </w:p>
        </w:tc>
        <w:tc>
          <w:tcPr>
            <w:tcW w:w="2049" w:type="dxa"/>
          </w:tcPr>
          <w:p w14:paraId="06D2A680" w14:textId="77777777" w:rsidR="00540A35" w:rsidRPr="00202712" w:rsidRDefault="00540A35" w:rsidP="00CF471C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A/I</w:t>
            </w:r>
          </w:p>
        </w:tc>
      </w:tr>
      <w:tr w:rsidR="0048077A" w:rsidRPr="00612ED3" w14:paraId="1AF4B424" w14:textId="77777777" w:rsidTr="00E47760">
        <w:tc>
          <w:tcPr>
            <w:tcW w:w="8407" w:type="dxa"/>
          </w:tcPr>
          <w:p w14:paraId="024E27D1" w14:textId="1E520448" w:rsidR="0048077A" w:rsidRPr="00202712" w:rsidRDefault="0048077A" w:rsidP="00E477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plan and timetable training delivery to manage workload</w:t>
            </w:r>
            <w:r w:rsidR="00851863">
              <w:rPr>
                <w:rFonts w:ascii="Arial" w:hAnsi="Arial" w:cs="Arial"/>
              </w:rPr>
              <w:t>.</w:t>
            </w:r>
          </w:p>
        </w:tc>
        <w:tc>
          <w:tcPr>
            <w:tcW w:w="2049" w:type="dxa"/>
          </w:tcPr>
          <w:p w14:paraId="0B5A1C19" w14:textId="31453938" w:rsidR="0048077A" w:rsidRPr="00202712" w:rsidRDefault="00851863" w:rsidP="00CF471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881A0B" w:rsidRPr="00612ED3" w14:paraId="2A95B920" w14:textId="77777777" w:rsidTr="00E47760">
        <w:tc>
          <w:tcPr>
            <w:tcW w:w="8407" w:type="dxa"/>
          </w:tcPr>
          <w:p w14:paraId="6AFCDD0B" w14:textId="675048AC" w:rsidR="00881A0B" w:rsidRPr="00202712" w:rsidRDefault="00881A0B" w:rsidP="00881A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Ability to write reports and communicate well</w:t>
            </w:r>
            <w:r w:rsidR="00851863">
              <w:rPr>
                <w:rFonts w:ascii="Arial" w:hAnsi="Arial" w:cs="Arial"/>
              </w:rPr>
              <w:t>.</w:t>
            </w:r>
            <w:r w:rsidRPr="002027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9" w:type="dxa"/>
          </w:tcPr>
          <w:p w14:paraId="01B8D37B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A/I</w:t>
            </w:r>
          </w:p>
        </w:tc>
      </w:tr>
      <w:tr w:rsidR="0048077A" w:rsidRPr="00612ED3" w14:paraId="06A8D45E" w14:textId="77777777" w:rsidTr="00E47760">
        <w:tc>
          <w:tcPr>
            <w:tcW w:w="8407" w:type="dxa"/>
          </w:tcPr>
          <w:p w14:paraId="11190A3B" w14:textId="3675F560" w:rsidR="0048077A" w:rsidRPr="00202712" w:rsidRDefault="0048077A" w:rsidP="00881A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positively manage changes in training schedules</w:t>
            </w:r>
            <w:r w:rsidR="00851863">
              <w:rPr>
                <w:rFonts w:ascii="Arial" w:hAnsi="Arial" w:cs="Arial"/>
              </w:rPr>
              <w:t xml:space="preserve"> whilst achieving targets.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9" w:type="dxa"/>
          </w:tcPr>
          <w:p w14:paraId="08AA41BE" w14:textId="19657F89" w:rsidR="0048077A" w:rsidRPr="00202712" w:rsidRDefault="00851863" w:rsidP="00CF471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881A0B" w:rsidRPr="00612ED3" w14:paraId="2AB49E4F" w14:textId="77777777" w:rsidTr="00E47760">
        <w:tc>
          <w:tcPr>
            <w:tcW w:w="8407" w:type="dxa"/>
          </w:tcPr>
          <w:p w14:paraId="4CEBD73E" w14:textId="70707894" w:rsidR="00881A0B" w:rsidRPr="00202712" w:rsidRDefault="00881A0B" w:rsidP="00881A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Ability to use IT effectively (Word packages and database software)</w:t>
            </w:r>
            <w:r w:rsidR="00851863">
              <w:rPr>
                <w:rFonts w:ascii="Arial" w:hAnsi="Arial" w:cs="Arial"/>
              </w:rPr>
              <w:t>.</w:t>
            </w:r>
          </w:p>
        </w:tc>
        <w:tc>
          <w:tcPr>
            <w:tcW w:w="2049" w:type="dxa"/>
          </w:tcPr>
          <w:p w14:paraId="0EAD5578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A/I</w:t>
            </w:r>
          </w:p>
        </w:tc>
      </w:tr>
      <w:tr w:rsidR="00881A0B" w:rsidRPr="00612ED3" w14:paraId="1A90A78E" w14:textId="77777777" w:rsidTr="00E47760">
        <w:tc>
          <w:tcPr>
            <w:tcW w:w="8407" w:type="dxa"/>
            <w:shd w:val="clear" w:color="auto" w:fill="D9D9D9" w:themeFill="background1" w:themeFillShade="D9"/>
          </w:tcPr>
          <w:p w14:paraId="4A57E35F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02712">
              <w:rPr>
                <w:rFonts w:ascii="Arial" w:hAnsi="Arial" w:cs="Arial"/>
                <w:b/>
              </w:rPr>
              <w:t xml:space="preserve">3.Knowledge 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28BA9FC9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81A0B" w:rsidRPr="00612ED3" w14:paraId="164FDFF3" w14:textId="77777777" w:rsidTr="00E47760">
        <w:tc>
          <w:tcPr>
            <w:tcW w:w="8407" w:type="dxa"/>
          </w:tcPr>
          <w:p w14:paraId="3A78BBA4" w14:textId="0E00CAB9" w:rsidR="00881A0B" w:rsidRPr="00202712" w:rsidRDefault="00DE6F0E" w:rsidP="00881A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 xml:space="preserve">Knowledge of </w:t>
            </w:r>
            <w:r w:rsidR="002B3257">
              <w:rPr>
                <w:rFonts w:ascii="Arial" w:hAnsi="Arial" w:cs="Arial"/>
              </w:rPr>
              <w:t>strength-</w:t>
            </w:r>
            <w:r w:rsidRPr="00202712">
              <w:rPr>
                <w:rFonts w:ascii="Arial" w:hAnsi="Arial" w:cs="Arial"/>
              </w:rPr>
              <w:t>based approaches</w:t>
            </w:r>
            <w:r w:rsidR="00EA61BC">
              <w:rPr>
                <w:rFonts w:ascii="Arial" w:hAnsi="Arial" w:cs="Arial"/>
              </w:rPr>
              <w:t xml:space="preserve"> and trauma informed practices</w:t>
            </w:r>
            <w:r w:rsidRPr="00202712">
              <w:rPr>
                <w:rFonts w:ascii="Arial" w:hAnsi="Arial" w:cs="Arial"/>
              </w:rPr>
              <w:t xml:space="preserve"> and their impact on health and wellbeing</w:t>
            </w:r>
            <w:r w:rsidR="00EA61BC">
              <w:rPr>
                <w:rFonts w:ascii="Arial" w:hAnsi="Arial" w:cs="Arial"/>
              </w:rPr>
              <w:t>.</w:t>
            </w:r>
          </w:p>
        </w:tc>
        <w:tc>
          <w:tcPr>
            <w:tcW w:w="2049" w:type="dxa"/>
          </w:tcPr>
          <w:p w14:paraId="44C3603D" w14:textId="341FA72C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</w:t>
            </w:r>
            <w:r w:rsidR="00D17EAD">
              <w:rPr>
                <w:rFonts w:ascii="Arial" w:hAnsi="Arial" w:cs="Arial"/>
              </w:rPr>
              <w:t>/I</w:t>
            </w:r>
          </w:p>
        </w:tc>
      </w:tr>
      <w:tr w:rsidR="00881A0B" w:rsidRPr="00612ED3" w14:paraId="141E1A23" w14:textId="77777777" w:rsidTr="00E47760">
        <w:tc>
          <w:tcPr>
            <w:tcW w:w="8407" w:type="dxa"/>
          </w:tcPr>
          <w:p w14:paraId="66306C4A" w14:textId="77777777" w:rsidR="00881A0B" w:rsidRPr="00202712" w:rsidRDefault="00881A0B" w:rsidP="00881A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Knowledge of the appropriate regulatory frameworks and quality standards and an understanding of how to ensure standards are upheld</w:t>
            </w:r>
          </w:p>
        </w:tc>
        <w:tc>
          <w:tcPr>
            <w:tcW w:w="2049" w:type="dxa"/>
          </w:tcPr>
          <w:p w14:paraId="6AB746A5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A/I/T</w:t>
            </w:r>
          </w:p>
        </w:tc>
      </w:tr>
      <w:tr w:rsidR="00881A0B" w:rsidRPr="00612ED3" w14:paraId="33E15668" w14:textId="77777777" w:rsidTr="00E47760">
        <w:tc>
          <w:tcPr>
            <w:tcW w:w="8407" w:type="dxa"/>
            <w:shd w:val="clear" w:color="auto" w:fill="D9D9D9" w:themeFill="background1" w:themeFillShade="D9"/>
          </w:tcPr>
          <w:p w14:paraId="61DD5D4C" w14:textId="7A201B75" w:rsidR="00881A0B" w:rsidRPr="00B62F69" w:rsidRDefault="00881A0B" w:rsidP="00CF471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Education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- qualifications required for this post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04510960" w14:textId="77777777" w:rsidR="00881A0B" w:rsidRPr="00612ED3" w:rsidRDefault="00881A0B" w:rsidP="00CF471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A0B" w:rsidRPr="00612ED3" w14:paraId="1273A6FA" w14:textId="77777777" w:rsidTr="00E47760">
        <w:tc>
          <w:tcPr>
            <w:tcW w:w="8407" w:type="dxa"/>
          </w:tcPr>
          <w:p w14:paraId="66BCA5E7" w14:textId="3970B8F7" w:rsidR="002C4722" w:rsidRPr="008A393B" w:rsidRDefault="008A393B" w:rsidP="008A39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8A393B">
              <w:rPr>
                <w:rFonts w:ascii="Arial" w:eastAsia="Times New Roman" w:hAnsi="Arial" w:cs="Arial"/>
                <w:color w:val="000000"/>
              </w:rPr>
              <w:lastRenderedPageBreak/>
              <w:t xml:space="preserve">Recognised teaching and/or </w:t>
            </w:r>
            <w:r w:rsidR="00851863">
              <w:rPr>
                <w:rFonts w:ascii="Arial" w:eastAsia="Times New Roman" w:hAnsi="Arial" w:cs="Arial"/>
                <w:color w:val="000000"/>
              </w:rPr>
              <w:t>t</w:t>
            </w:r>
            <w:r w:rsidRPr="008A393B">
              <w:rPr>
                <w:rFonts w:ascii="Arial" w:eastAsia="Times New Roman" w:hAnsi="Arial" w:cs="Arial"/>
                <w:color w:val="000000"/>
              </w:rPr>
              <w:t>raining qualification</w:t>
            </w:r>
            <w:r w:rsidR="00851863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2049" w:type="dxa"/>
          </w:tcPr>
          <w:p w14:paraId="6E356BC0" w14:textId="77777777" w:rsidR="002C4722" w:rsidRPr="00202712" w:rsidRDefault="00E47760" w:rsidP="00165A4F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A/I</w:t>
            </w:r>
          </w:p>
        </w:tc>
      </w:tr>
      <w:tr w:rsidR="00881A0B" w:rsidRPr="00612ED3" w14:paraId="26035DC6" w14:textId="77777777" w:rsidTr="00E47760">
        <w:tc>
          <w:tcPr>
            <w:tcW w:w="8407" w:type="dxa"/>
            <w:shd w:val="clear" w:color="auto" w:fill="D9D9D9" w:themeFill="background1" w:themeFillShade="D9"/>
          </w:tcPr>
          <w:p w14:paraId="79D992F8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02712">
              <w:rPr>
                <w:rFonts w:ascii="Arial" w:hAnsi="Arial" w:cs="Arial"/>
                <w:b/>
              </w:rPr>
              <w:t>5. Personal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2AE81F3E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81A0B" w:rsidRPr="00612ED3" w14:paraId="247DCE77" w14:textId="77777777" w:rsidTr="00E47760">
        <w:tc>
          <w:tcPr>
            <w:tcW w:w="8407" w:type="dxa"/>
          </w:tcPr>
          <w:p w14:paraId="6A313D02" w14:textId="7C4D382B" w:rsidR="00881A0B" w:rsidRPr="00202712" w:rsidRDefault="00881A0B" w:rsidP="00881A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Positive outlook and a ‘can do’ attitude</w:t>
            </w:r>
            <w:r w:rsidR="00851863">
              <w:rPr>
                <w:rFonts w:ascii="Arial" w:hAnsi="Arial" w:cs="Arial"/>
              </w:rPr>
              <w:t>.</w:t>
            </w:r>
          </w:p>
        </w:tc>
        <w:tc>
          <w:tcPr>
            <w:tcW w:w="2049" w:type="dxa"/>
          </w:tcPr>
          <w:p w14:paraId="7DFE6BE3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A/I</w:t>
            </w:r>
          </w:p>
        </w:tc>
      </w:tr>
      <w:tr w:rsidR="00881A0B" w:rsidRPr="00612ED3" w14:paraId="6B149C8E" w14:textId="77777777" w:rsidTr="00E47760">
        <w:tc>
          <w:tcPr>
            <w:tcW w:w="8407" w:type="dxa"/>
          </w:tcPr>
          <w:p w14:paraId="09666D65" w14:textId="2CBD7C10" w:rsidR="00881A0B" w:rsidRPr="00202712" w:rsidRDefault="00881A0B" w:rsidP="00881A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Personal resilience and flexible attitude in the face of difficulties</w:t>
            </w:r>
            <w:r w:rsidR="00851863">
              <w:rPr>
                <w:rFonts w:ascii="Arial" w:hAnsi="Arial" w:cs="Arial"/>
              </w:rPr>
              <w:t>.</w:t>
            </w:r>
          </w:p>
        </w:tc>
        <w:tc>
          <w:tcPr>
            <w:tcW w:w="2049" w:type="dxa"/>
          </w:tcPr>
          <w:p w14:paraId="397F7E14" w14:textId="371F2839" w:rsidR="00881A0B" w:rsidRPr="00202712" w:rsidRDefault="00D17EAD" w:rsidP="00CF471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 w:rsidR="00881A0B" w:rsidRPr="00612ED3" w14:paraId="00FFC83D" w14:textId="77777777" w:rsidTr="00E47760">
        <w:tc>
          <w:tcPr>
            <w:tcW w:w="8407" w:type="dxa"/>
          </w:tcPr>
          <w:p w14:paraId="10C6E4E1" w14:textId="2D3B4386" w:rsidR="00881A0B" w:rsidRPr="00202712" w:rsidRDefault="00881A0B" w:rsidP="00881A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 xml:space="preserve">Commitment to working towards </w:t>
            </w:r>
            <w:r w:rsidR="00EA61BC">
              <w:rPr>
                <w:rFonts w:ascii="Arial" w:hAnsi="Arial" w:cs="Arial"/>
              </w:rPr>
              <w:t>T</w:t>
            </w:r>
            <w:r w:rsidRPr="00202712">
              <w:rPr>
                <w:rFonts w:ascii="Arial" w:hAnsi="Arial" w:cs="Arial"/>
              </w:rPr>
              <w:t>he Big Life group’s missions and values including having a non-judgemental approach</w:t>
            </w:r>
            <w:r w:rsidR="00851863">
              <w:rPr>
                <w:rFonts w:ascii="Arial" w:hAnsi="Arial" w:cs="Arial"/>
              </w:rPr>
              <w:t>.</w:t>
            </w:r>
          </w:p>
        </w:tc>
        <w:tc>
          <w:tcPr>
            <w:tcW w:w="2049" w:type="dxa"/>
          </w:tcPr>
          <w:p w14:paraId="394757CB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A/I</w:t>
            </w:r>
          </w:p>
        </w:tc>
      </w:tr>
      <w:tr w:rsidR="00881A0B" w:rsidRPr="00612ED3" w14:paraId="3662082C" w14:textId="77777777" w:rsidTr="00E47760">
        <w:tc>
          <w:tcPr>
            <w:tcW w:w="8407" w:type="dxa"/>
          </w:tcPr>
          <w:p w14:paraId="6FB17631" w14:textId="7BF378E1" w:rsidR="00881A0B" w:rsidRPr="00202712" w:rsidRDefault="00881A0B" w:rsidP="00881A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Commitment to personal development and willingness to regularly update skills and experience</w:t>
            </w:r>
            <w:r w:rsidR="00851863">
              <w:rPr>
                <w:rFonts w:ascii="Arial" w:hAnsi="Arial" w:cs="Arial"/>
              </w:rPr>
              <w:t>.</w:t>
            </w:r>
          </w:p>
        </w:tc>
        <w:tc>
          <w:tcPr>
            <w:tcW w:w="2049" w:type="dxa"/>
          </w:tcPr>
          <w:p w14:paraId="06103230" w14:textId="77777777" w:rsidR="00881A0B" w:rsidRPr="00202712" w:rsidRDefault="00881A0B" w:rsidP="00CF471C">
            <w:pPr>
              <w:pStyle w:val="ListParagraph"/>
              <w:ind w:left="0"/>
              <w:rPr>
                <w:rFonts w:ascii="Arial" w:hAnsi="Arial" w:cs="Arial"/>
              </w:rPr>
            </w:pPr>
            <w:r w:rsidRPr="00202712">
              <w:rPr>
                <w:rFonts w:ascii="Arial" w:hAnsi="Arial" w:cs="Arial"/>
              </w:rPr>
              <w:t>A/I</w:t>
            </w:r>
          </w:p>
        </w:tc>
      </w:tr>
    </w:tbl>
    <w:p w14:paraId="69E04451" w14:textId="77777777" w:rsidR="00881A0B" w:rsidRDefault="00881A0B" w:rsidP="006B2552">
      <w:pPr>
        <w:rPr>
          <w:rFonts w:ascii="Tahoma" w:hAnsi="Tahoma" w:cs="Tahoma"/>
        </w:rPr>
      </w:pPr>
    </w:p>
    <w:sectPr w:rsidR="00881A0B" w:rsidSect="005B7D0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1ABD" w14:textId="77777777" w:rsidR="002831F7" w:rsidRDefault="002831F7">
      <w:pPr>
        <w:spacing w:after="0" w:line="240" w:lineRule="auto"/>
      </w:pPr>
      <w:r>
        <w:separator/>
      </w:r>
    </w:p>
  </w:endnote>
  <w:endnote w:type="continuationSeparator" w:id="0">
    <w:p w14:paraId="4A655DBA" w14:textId="77777777" w:rsidR="002831F7" w:rsidRDefault="0028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9462698"/>
      <w:docPartObj>
        <w:docPartGallery w:val="Page Numbers (Bottom of Page)"/>
        <w:docPartUnique/>
      </w:docPartObj>
    </w:sdtPr>
    <w:sdtContent>
      <w:p w14:paraId="1266D32E" w14:textId="77777777" w:rsidR="00253E35" w:rsidRDefault="00881A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E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C04B1B" w14:textId="77777777" w:rsidR="00253E35" w:rsidRDefault="00253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816F5" w14:textId="77777777" w:rsidR="002831F7" w:rsidRDefault="002831F7">
      <w:pPr>
        <w:spacing w:after="0" w:line="240" w:lineRule="auto"/>
      </w:pPr>
      <w:r>
        <w:separator/>
      </w:r>
    </w:p>
  </w:footnote>
  <w:footnote w:type="continuationSeparator" w:id="0">
    <w:p w14:paraId="422D565D" w14:textId="77777777" w:rsidR="002831F7" w:rsidRDefault="00283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F7A99"/>
    <w:multiLevelType w:val="hybridMultilevel"/>
    <w:tmpl w:val="37CA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F12D02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B54DF"/>
    <w:multiLevelType w:val="hybridMultilevel"/>
    <w:tmpl w:val="454E31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831E2"/>
    <w:multiLevelType w:val="hybridMultilevel"/>
    <w:tmpl w:val="26A0418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4876710">
    <w:abstractNumId w:val="10"/>
  </w:num>
  <w:num w:numId="2" w16cid:durableId="1291787861">
    <w:abstractNumId w:val="1"/>
  </w:num>
  <w:num w:numId="3" w16cid:durableId="975263376">
    <w:abstractNumId w:val="5"/>
  </w:num>
  <w:num w:numId="4" w16cid:durableId="1011447554">
    <w:abstractNumId w:val="0"/>
  </w:num>
  <w:num w:numId="5" w16cid:durableId="92169583">
    <w:abstractNumId w:val="3"/>
  </w:num>
  <w:num w:numId="6" w16cid:durableId="591276832">
    <w:abstractNumId w:val="7"/>
  </w:num>
  <w:num w:numId="7" w16cid:durableId="1315526382">
    <w:abstractNumId w:val="4"/>
  </w:num>
  <w:num w:numId="8" w16cid:durableId="841429957">
    <w:abstractNumId w:val="8"/>
  </w:num>
  <w:num w:numId="9" w16cid:durableId="1808929978">
    <w:abstractNumId w:val="9"/>
  </w:num>
  <w:num w:numId="10" w16cid:durableId="1423186716">
    <w:abstractNumId w:val="6"/>
  </w:num>
  <w:num w:numId="11" w16cid:durableId="47102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0B"/>
    <w:rsid w:val="00080CA2"/>
    <w:rsid w:val="00090851"/>
    <w:rsid w:val="000A0423"/>
    <w:rsid w:val="000F0E15"/>
    <w:rsid w:val="00104985"/>
    <w:rsid w:val="00112B14"/>
    <w:rsid w:val="001170DE"/>
    <w:rsid w:val="00132263"/>
    <w:rsid w:val="00165A4F"/>
    <w:rsid w:val="00165BA4"/>
    <w:rsid w:val="0016617E"/>
    <w:rsid w:val="00170A51"/>
    <w:rsid w:val="001741F3"/>
    <w:rsid w:val="001938B2"/>
    <w:rsid w:val="001B4608"/>
    <w:rsid w:val="001C31FE"/>
    <w:rsid w:val="001C7A19"/>
    <w:rsid w:val="001D28BC"/>
    <w:rsid w:val="001E2F03"/>
    <w:rsid w:val="001E56A6"/>
    <w:rsid w:val="00202712"/>
    <w:rsid w:val="00250BED"/>
    <w:rsid w:val="00253E35"/>
    <w:rsid w:val="00261C32"/>
    <w:rsid w:val="00261CF5"/>
    <w:rsid w:val="00266935"/>
    <w:rsid w:val="00267E9A"/>
    <w:rsid w:val="00282C85"/>
    <w:rsid w:val="002831F7"/>
    <w:rsid w:val="00297879"/>
    <w:rsid w:val="002B3257"/>
    <w:rsid w:val="002C41E8"/>
    <w:rsid w:val="002C4722"/>
    <w:rsid w:val="00334BF1"/>
    <w:rsid w:val="00357DB8"/>
    <w:rsid w:val="003711A3"/>
    <w:rsid w:val="00392090"/>
    <w:rsid w:val="003A76F0"/>
    <w:rsid w:val="003B5D5B"/>
    <w:rsid w:val="003C581C"/>
    <w:rsid w:val="003D1B25"/>
    <w:rsid w:val="004209ED"/>
    <w:rsid w:val="00424EA5"/>
    <w:rsid w:val="00425D59"/>
    <w:rsid w:val="0048077A"/>
    <w:rsid w:val="00487981"/>
    <w:rsid w:val="00496FC8"/>
    <w:rsid w:val="004A6B64"/>
    <w:rsid w:val="004B1B56"/>
    <w:rsid w:val="005271FC"/>
    <w:rsid w:val="00540A35"/>
    <w:rsid w:val="00552973"/>
    <w:rsid w:val="00572529"/>
    <w:rsid w:val="00593167"/>
    <w:rsid w:val="005B7D0E"/>
    <w:rsid w:val="005C7707"/>
    <w:rsid w:val="005E6897"/>
    <w:rsid w:val="006156C2"/>
    <w:rsid w:val="00635CAA"/>
    <w:rsid w:val="00640526"/>
    <w:rsid w:val="00664A19"/>
    <w:rsid w:val="00670B35"/>
    <w:rsid w:val="00683790"/>
    <w:rsid w:val="00683BBB"/>
    <w:rsid w:val="00684DA5"/>
    <w:rsid w:val="00690939"/>
    <w:rsid w:val="006A6FA3"/>
    <w:rsid w:val="006B2552"/>
    <w:rsid w:val="006E6FA5"/>
    <w:rsid w:val="006E7E08"/>
    <w:rsid w:val="00701376"/>
    <w:rsid w:val="00735539"/>
    <w:rsid w:val="007465F7"/>
    <w:rsid w:val="007539EC"/>
    <w:rsid w:val="0077171C"/>
    <w:rsid w:val="0077280A"/>
    <w:rsid w:val="007829EF"/>
    <w:rsid w:val="0079674E"/>
    <w:rsid w:val="007B6591"/>
    <w:rsid w:val="007B7826"/>
    <w:rsid w:val="007E4613"/>
    <w:rsid w:val="00820BEB"/>
    <w:rsid w:val="00843713"/>
    <w:rsid w:val="00843756"/>
    <w:rsid w:val="00851863"/>
    <w:rsid w:val="008648CD"/>
    <w:rsid w:val="00865D0F"/>
    <w:rsid w:val="00881A0B"/>
    <w:rsid w:val="0088663F"/>
    <w:rsid w:val="008A393B"/>
    <w:rsid w:val="008A4031"/>
    <w:rsid w:val="008A46B1"/>
    <w:rsid w:val="008C56F9"/>
    <w:rsid w:val="008E2844"/>
    <w:rsid w:val="00913A78"/>
    <w:rsid w:val="00947DEB"/>
    <w:rsid w:val="0095198B"/>
    <w:rsid w:val="009526DF"/>
    <w:rsid w:val="00971BEB"/>
    <w:rsid w:val="009911A7"/>
    <w:rsid w:val="00A00A17"/>
    <w:rsid w:val="00A12370"/>
    <w:rsid w:val="00A566BB"/>
    <w:rsid w:val="00A60FB6"/>
    <w:rsid w:val="00A61B3D"/>
    <w:rsid w:val="00A628C2"/>
    <w:rsid w:val="00A671B8"/>
    <w:rsid w:val="00A807B9"/>
    <w:rsid w:val="00A82F4E"/>
    <w:rsid w:val="00A91A3D"/>
    <w:rsid w:val="00A9319F"/>
    <w:rsid w:val="00A95E38"/>
    <w:rsid w:val="00AB5EE2"/>
    <w:rsid w:val="00B01B81"/>
    <w:rsid w:val="00B3298C"/>
    <w:rsid w:val="00B36B67"/>
    <w:rsid w:val="00B4135B"/>
    <w:rsid w:val="00B64792"/>
    <w:rsid w:val="00BB13ED"/>
    <w:rsid w:val="00BF5CBA"/>
    <w:rsid w:val="00C045C5"/>
    <w:rsid w:val="00C04C87"/>
    <w:rsid w:val="00C04EF9"/>
    <w:rsid w:val="00C27A92"/>
    <w:rsid w:val="00C602AA"/>
    <w:rsid w:val="00C613F5"/>
    <w:rsid w:val="00C860ED"/>
    <w:rsid w:val="00C97BF5"/>
    <w:rsid w:val="00CB14EA"/>
    <w:rsid w:val="00CB5416"/>
    <w:rsid w:val="00CE5F61"/>
    <w:rsid w:val="00D17EAD"/>
    <w:rsid w:val="00D340F0"/>
    <w:rsid w:val="00D360ED"/>
    <w:rsid w:val="00D9708E"/>
    <w:rsid w:val="00DB6525"/>
    <w:rsid w:val="00DC3CA9"/>
    <w:rsid w:val="00DE2234"/>
    <w:rsid w:val="00DE6F0E"/>
    <w:rsid w:val="00E11455"/>
    <w:rsid w:val="00E219F5"/>
    <w:rsid w:val="00E40FD4"/>
    <w:rsid w:val="00E47760"/>
    <w:rsid w:val="00E75436"/>
    <w:rsid w:val="00EA61BC"/>
    <w:rsid w:val="00EB25EC"/>
    <w:rsid w:val="00EF221D"/>
    <w:rsid w:val="00EF4674"/>
    <w:rsid w:val="00F2042A"/>
    <w:rsid w:val="00F20D5B"/>
    <w:rsid w:val="00F223BA"/>
    <w:rsid w:val="00F236F8"/>
    <w:rsid w:val="00F3538F"/>
    <w:rsid w:val="00F3574D"/>
    <w:rsid w:val="00F44049"/>
    <w:rsid w:val="00F848B7"/>
    <w:rsid w:val="00F95C51"/>
    <w:rsid w:val="00FB14E2"/>
    <w:rsid w:val="00FB2D89"/>
    <w:rsid w:val="00FC0882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931E"/>
  <w15:chartTrackingRefBased/>
  <w15:docId w15:val="{3A986416-A583-4841-9E43-3FD75AB2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A0B"/>
  </w:style>
  <w:style w:type="paragraph" w:styleId="Footer">
    <w:name w:val="footer"/>
    <w:basedOn w:val="Normal"/>
    <w:link w:val="FooterChar"/>
    <w:uiPriority w:val="99"/>
    <w:unhideWhenUsed/>
    <w:rsid w:val="00881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A0B"/>
  </w:style>
  <w:style w:type="paragraph" w:styleId="BalloonText">
    <w:name w:val="Balloon Text"/>
    <w:basedOn w:val="Normal"/>
    <w:link w:val="BalloonTextChar"/>
    <w:uiPriority w:val="99"/>
    <w:semiHidden/>
    <w:unhideWhenUsed/>
    <w:rsid w:val="008C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6F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96F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7B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5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74D"/>
    <w:rPr>
      <w:b/>
      <w:bCs/>
      <w:sz w:val="20"/>
      <w:szCs w:val="20"/>
    </w:rPr>
  </w:style>
  <w:style w:type="character" w:customStyle="1" w:styleId="highlight">
    <w:name w:val="highlight"/>
    <w:basedOn w:val="DefaultParagraphFont"/>
    <w:rsid w:val="00947DEB"/>
  </w:style>
  <w:style w:type="paragraph" w:styleId="Revision">
    <w:name w:val="Revision"/>
    <w:hidden/>
    <w:uiPriority w:val="99"/>
    <w:semiHidden/>
    <w:rsid w:val="00C2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9A2F5FEE62844BE9C3057EACF5A81" ma:contentTypeVersion="8" ma:contentTypeDescription="Create a new document." ma:contentTypeScope="" ma:versionID="941a46dbdd8927687c63c0959a18caae">
  <xsd:schema xmlns:xsd="http://www.w3.org/2001/XMLSchema" xmlns:xs="http://www.w3.org/2001/XMLSchema" xmlns:p="http://schemas.microsoft.com/office/2006/metadata/properties" xmlns:ns2="e86f3e86-7307-4bdb-801d-cae371560129" xmlns:ns3="edb0a52a-faad-4f4c-ba69-a3f0f67a6f02" targetNamespace="http://schemas.microsoft.com/office/2006/metadata/properties" ma:root="true" ma:fieldsID="8ef9ba15f3a42540728238f29a94238e" ns2:_="" ns3:_="">
    <xsd:import namespace="e86f3e86-7307-4bdb-801d-cae371560129"/>
    <xsd:import namespace="edb0a52a-faad-4f4c-ba69-a3f0f67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f3e86-7307-4bdb-801d-cae371560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a52a-faad-4f4c-ba69-a3f0f67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250EA-EB42-45DE-BCA8-24B4D773A2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E9B4D5-142B-4D22-8647-D5D82C0EC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f3e86-7307-4bdb-801d-cae371560129"/>
    <ds:schemaRef ds:uri="edb0a52a-faad-4f4c-ba69-a3f0f67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21105-E88C-4D10-81FF-642E31FD0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Perry-Cockin</dc:creator>
  <cp:keywords/>
  <dc:description/>
  <cp:lastModifiedBy>Moira Bell</cp:lastModifiedBy>
  <cp:revision>8</cp:revision>
  <dcterms:created xsi:type="dcterms:W3CDTF">2025-07-30T19:52:00Z</dcterms:created>
  <dcterms:modified xsi:type="dcterms:W3CDTF">2025-08-13T16:44:00Z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0x010100C229A2F5FEE62844BE9C3057EACF5A81</vt:lpwstr>
  </property>
</Properties>
</file>