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21E5" w14:textId="18E654C9" w:rsidR="007C2A1C" w:rsidRPr="009A5DF4" w:rsidRDefault="007C2A1C" w:rsidP="007C2A1C">
      <w:pPr>
        <w:jc w:val="center"/>
        <w:rPr>
          <w:rFonts w:ascii="Tahoma" w:hAnsi="Tahoma" w:cs="Tahoma"/>
          <w:b/>
          <w:sz w:val="28"/>
          <w:szCs w:val="28"/>
        </w:rPr>
      </w:pPr>
      <w:r w:rsidRPr="009A5DF4">
        <w:rPr>
          <w:rFonts w:ascii="Tahoma" w:hAnsi="Tahoma" w:cs="Tahoma"/>
          <w:b/>
          <w:sz w:val="28"/>
          <w:szCs w:val="28"/>
        </w:rPr>
        <w:t>Job Description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BE6FE4">
        <w:rPr>
          <w:rFonts w:ascii="Tahoma" w:hAnsi="Tahoma" w:cs="Tahoma"/>
          <w:b/>
          <w:sz w:val="28"/>
          <w:szCs w:val="28"/>
        </w:rPr>
        <w:t>–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BE6FE4">
        <w:rPr>
          <w:rFonts w:ascii="Tahoma" w:hAnsi="Tahoma" w:cs="Tahoma"/>
          <w:b/>
          <w:sz w:val="28"/>
          <w:szCs w:val="28"/>
        </w:rPr>
        <w:t xml:space="preserve">CVD </w:t>
      </w:r>
      <w:r>
        <w:rPr>
          <w:rFonts w:ascii="Tahoma" w:hAnsi="Tahoma" w:cs="Tahoma"/>
          <w:b/>
          <w:sz w:val="28"/>
          <w:szCs w:val="28"/>
        </w:rPr>
        <w:t xml:space="preserve">Community </w:t>
      </w:r>
      <w:r w:rsidR="005F1950">
        <w:rPr>
          <w:rFonts w:ascii="Tahoma" w:hAnsi="Tahoma" w:cs="Tahoma"/>
          <w:b/>
          <w:sz w:val="28"/>
          <w:szCs w:val="28"/>
        </w:rPr>
        <w:t xml:space="preserve">Engagement </w:t>
      </w:r>
      <w:r>
        <w:rPr>
          <w:rFonts w:ascii="Tahoma" w:hAnsi="Tahoma" w:cs="Tahoma"/>
          <w:b/>
          <w:sz w:val="28"/>
          <w:szCs w:val="28"/>
        </w:rPr>
        <w:t>W</w:t>
      </w:r>
      <w:r w:rsidRPr="009A5DF4">
        <w:rPr>
          <w:rFonts w:ascii="Tahoma" w:hAnsi="Tahoma" w:cs="Tahoma"/>
          <w:b/>
          <w:sz w:val="28"/>
          <w:szCs w:val="28"/>
        </w:rPr>
        <w:t>orker</w:t>
      </w:r>
      <w:r w:rsidR="00545245">
        <w:rPr>
          <w:rFonts w:ascii="Tahoma" w:hAnsi="Tahoma" w:cs="Tahoma"/>
          <w:b/>
          <w:sz w:val="28"/>
          <w:szCs w:val="28"/>
        </w:rPr>
        <w:t xml:space="preserve"> – </w:t>
      </w:r>
      <w:bookmarkStart w:id="0" w:name="_Hlk135635813"/>
      <w:r w:rsidR="00545245">
        <w:rPr>
          <w:rFonts w:ascii="Tahoma" w:hAnsi="Tahoma" w:cs="Tahoma"/>
          <w:b/>
          <w:sz w:val="28"/>
          <w:szCs w:val="28"/>
        </w:rPr>
        <w:t>South Asian communities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156"/>
      </w:tblGrid>
      <w:tr w:rsidR="007C2A1C" w:rsidRPr="009A5DF4" w14:paraId="6A92C761" w14:textId="77777777" w:rsidTr="00934B68">
        <w:tc>
          <w:tcPr>
            <w:tcW w:w="3227" w:type="dxa"/>
            <w:shd w:val="clear" w:color="auto" w:fill="D9D9D9" w:themeFill="background1" w:themeFillShade="D9"/>
          </w:tcPr>
          <w:p w14:paraId="1862F947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2801DD47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9A5DF4" w14:paraId="06BACECC" w14:textId="77777777" w:rsidTr="00934B68">
        <w:tc>
          <w:tcPr>
            <w:tcW w:w="3227" w:type="dxa"/>
          </w:tcPr>
          <w:p w14:paraId="1BF7C53C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B563EFB" w14:textId="17A51CE9" w:rsidR="007C2A1C" w:rsidRPr="009A5DF4" w:rsidRDefault="001433CD" w:rsidP="00934B68">
            <w:pPr>
              <w:rPr>
                <w:rFonts w:ascii="Tahoma" w:hAnsi="Tahoma" w:cs="Tahoma"/>
                <w:sz w:val="24"/>
                <w:szCs w:val="24"/>
              </w:rPr>
            </w:pPr>
            <w:bookmarkStart w:id="1" w:name="_Hlk135635576"/>
            <w:r>
              <w:rPr>
                <w:rFonts w:ascii="Tahoma" w:hAnsi="Tahoma" w:cs="Tahoma"/>
                <w:sz w:val="24"/>
                <w:szCs w:val="24"/>
              </w:rPr>
              <w:t>NJC 8 £22,777</w:t>
            </w:r>
            <w:bookmarkEnd w:id="1"/>
          </w:p>
        </w:tc>
      </w:tr>
      <w:tr w:rsidR="007C2A1C" w:rsidRPr="009A5DF4" w14:paraId="6E858F9C" w14:textId="77777777" w:rsidTr="00934B68">
        <w:tc>
          <w:tcPr>
            <w:tcW w:w="3227" w:type="dxa"/>
          </w:tcPr>
          <w:p w14:paraId="479C10A5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9376E0C" w14:textId="1237407B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7C2A1C" w:rsidRPr="009A5DF4" w14:paraId="58CB3E46" w14:textId="77777777" w:rsidTr="00934B68">
        <w:tc>
          <w:tcPr>
            <w:tcW w:w="3227" w:type="dxa"/>
          </w:tcPr>
          <w:p w14:paraId="14E337EE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6BE55A6F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 (rising to 30 days after 5 years)</w:t>
            </w:r>
          </w:p>
        </w:tc>
      </w:tr>
      <w:tr w:rsidR="007C2A1C" w:rsidRPr="009A5DF4" w14:paraId="747821CB" w14:textId="77777777" w:rsidTr="00934B68">
        <w:tc>
          <w:tcPr>
            <w:tcW w:w="3227" w:type="dxa"/>
          </w:tcPr>
          <w:p w14:paraId="0820D747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6EEF7C15" w14:textId="5242860E" w:rsidR="007C2A1C" w:rsidRPr="009A5DF4" w:rsidRDefault="001433CD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Lock 50</w:t>
            </w:r>
            <w:r w:rsidR="005F195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C2A1C" w:rsidRPr="009A5DF4" w14:paraId="3E81DB21" w14:textId="77777777" w:rsidTr="00934B68">
        <w:tc>
          <w:tcPr>
            <w:tcW w:w="3227" w:type="dxa"/>
          </w:tcPr>
          <w:p w14:paraId="3FB565CD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2D0F4975" w14:textId="650DFA17" w:rsidR="007C2A1C" w:rsidRPr="009A5DF4" w:rsidRDefault="001433CD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Fixed Term </w:t>
            </w:r>
            <w:r w:rsidR="00BE5ECB">
              <w:rPr>
                <w:rFonts w:ascii="Tahoma" w:hAnsi="Tahoma" w:cs="Tahoma"/>
                <w:sz w:val="24"/>
                <w:szCs w:val="24"/>
              </w:rPr>
              <w:t>1 year</w:t>
            </w:r>
          </w:p>
        </w:tc>
      </w:tr>
      <w:tr w:rsidR="007C2A1C" w:rsidRPr="009A5DF4" w14:paraId="3F646F45" w14:textId="77777777" w:rsidTr="00934B68">
        <w:tc>
          <w:tcPr>
            <w:tcW w:w="3227" w:type="dxa"/>
          </w:tcPr>
          <w:p w14:paraId="16C061B9" w14:textId="77777777" w:rsidR="007C2A1C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6D71BCC9" w14:textId="771BFFC9" w:rsidR="007C2A1C" w:rsidRPr="009A5DF4" w:rsidRDefault="004C7F2A" w:rsidP="00934B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0B0D7479" w14:textId="77777777" w:rsidR="007C2A1C" w:rsidRPr="009A5DF4" w:rsidRDefault="007C2A1C" w:rsidP="007C2A1C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A1C" w:rsidRPr="009A5DF4" w14:paraId="3342308E" w14:textId="77777777" w:rsidTr="00A15273">
        <w:tc>
          <w:tcPr>
            <w:tcW w:w="10682" w:type="dxa"/>
            <w:shd w:val="clear" w:color="auto" w:fill="D9D9D9" w:themeFill="background1" w:themeFillShade="D9"/>
          </w:tcPr>
          <w:p w14:paraId="1E3A0799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Main aim of the post</w:t>
            </w:r>
          </w:p>
        </w:tc>
      </w:tr>
      <w:tr w:rsidR="007C2A1C" w:rsidRPr="009A5DF4" w14:paraId="72020917" w14:textId="77777777" w:rsidTr="00A15273">
        <w:tc>
          <w:tcPr>
            <w:tcW w:w="10682" w:type="dxa"/>
          </w:tcPr>
          <w:p w14:paraId="5A629CF0" w14:textId="77777777" w:rsidR="00A15273" w:rsidRDefault="00A15273" w:rsidP="00A152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ahoma" w:hAnsi="Tahoma" w:cs="Tahoma"/>
              </w:rPr>
            </w:pPr>
            <w:bookmarkStart w:id="2" w:name="_Hlk135634809"/>
            <w:r w:rsidRPr="003E1FFC">
              <w:rPr>
                <w:rStyle w:val="normaltextrun"/>
                <w:rFonts w:ascii="Tahoma" w:hAnsi="Tahoma" w:cs="Tahoma"/>
              </w:rPr>
              <w:t xml:space="preserve">The central focus of the role requires strong engagement with </w:t>
            </w:r>
            <w:r w:rsidRPr="000304BD">
              <w:rPr>
                <w:rStyle w:val="normaltextrun"/>
                <w:rFonts w:ascii="Tahoma" w:hAnsi="Tahoma" w:cs="Tahoma"/>
              </w:rPr>
              <w:t>Rochdale’s South Asian community using</w:t>
            </w:r>
            <w:r w:rsidRPr="003E1FFC">
              <w:rPr>
                <w:rStyle w:val="normaltextrun"/>
                <w:rFonts w:ascii="Tahoma" w:hAnsi="Tahoma" w:cs="Tahoma"/>
              </w:rPr>
              <w:t xml:space="preserve"> a community development approach.</w:t>
            </w:r>
            <w:r w:rsidRPr="003E1FFC">
              <w:rPr>
                <w:rStyle w:val="eop"/>
                <w:rFonts w:ascii="Tahoma" w:hAnsi="Tahoma" w:cs="Tahoma"/>
              </w:rPr>
              <w:t> </w:t>
            </w:r>
          </w:p>
          <w:p w14:paraId="5FCF6600" w14:textId="77777777" w:rsidR="00A15273" w:rsidRPr="003E1FFC" w:rsidRDefault="00A15273" w:rsidP="00A152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</w:rPr>
            </w:pPr>
          </w:p>
          <w:p w14:paraId="279AF480" w14:textId="2B3005C7" w:rsidR="007C2A1C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Develop and support community and volunteering </w:t>
            </w:r>
            <w:r w:rsidR="005F1950">
              <w:rPr>
                <w:rFonts w:ascii="Tahoma" w:hAnsi="Tahoma" w:cs="Tahoma"/>
                <w:sz w:val="24"/>
                <w:szCs w:val="24"/>
              </w:rPr>
              <w:t xml:space="preserve">led </w:t>
            </w:r>
            <w:r w:rsidRPr="009A5DF4">
              <w:rPr>
                <w:rFonts w:ascii="Tahoma" w:hAnsi="Tahoma" w:cs="Tahoma"/>
                <w:sz w:val="24"/>
                <w:szCs w:val="24"/>
              </w:rPr>
              <w:t>activities to encourage engagement</w:t>
            </w:r>
            <w:r w:rsidR="00D55A40">
              <w:rPr>
                <w:rFonts w:ascii="Tahoma" w:hAnsi="Tahoma" w:cs="Tahoma"/>
                <w:sz w:val="24"/>
                <w:szCs w:val="24"/>
              </w:rPr>
              <w:t xml:space="preserve"> and</w:t>
            </w:r>
            <w:r w:rsidR="006B46D6">
              <w:rPr>
                <w:rFonts w:ascii="Tahoma" w:hAnsi="Tahoma" w:cs="Tahoma"/>
                <w:sz w:val="24"/>
                <w:szCs w:val="24"/>
              </w:rPr>
              <w:t xml:space="preserve"> in</w:t>
            </w:r>
            <w:r w:rsidR="00D55A40">
              <w:rPr>
                <w:rFonts w:ascii="Tahoma" w:hAnsi="Tahoma" w:cs="Tahoma"/>
                <w:sz w:val="24"/>
                <w:szCs w:val="24"/>
              </w:rPr>
              <w:t>crease</w:t>
            </w:r>
            <w:r w:rsidR="006B46D6">
              <w:rPr>
                <w:rFonts w:ascii="Tahoma" w:hAnsi="Tahoma" w:cs="Tahoma"/>
                <w:sz w:val="24"/>
                <w:szCs w:val="24"/>
              </w:rPr>
              <w:t xml:space="preserve"> the uptake of </w:t>
            </w:r>
            <w:r w:rsidR="00902B5A">
              <w:rPr>
                <w:rFonts w:ascii="Tahoma" w:hAnsi="Tahoma" w:cs="Tahoma"/>
                <w:sz w:val="24"/>
                <w:szCs w:val="24"/>
              </w:rPr>
              <w:t>cholesterol</w:t>
            </w:r>
            <w:r w:rsidR="00D55A40">
              <w:rPr>
                <w:rFonts w:ascii="Tahoma" w:hAnsi="Tahoma" w:cs="Tahoma"/>
                <w:sz w:val="24"/>
                <w:szCs w:val="24"/>
              </w:rPr>
              <w:t xml:space="preserve"> (lipids)</w:t>
            </w:r>
            <w:r w:rsidR="00902B5A">
              <w:rPr>
                <w:rFonts w:ascii="Tahoma" w:hAnsi="Tahoma" w:cs="Tahoma"/>
                <w:sz w:val="24"/>
                <w:szCs w:val="24"/>
              </w:rPr>
              <w:t xml:space="preserve"> and blood pressure </w:t>
            </w:r>
            <w:r w:rsidR="00D55A40">
              <w:rPr>
                <w:rFonts w:ascii="Tahoma" w:hAnsi="Tahoma" w:cs="Tahoma"/>
                <w:sz w:val="24"/>
                <w:szCs w:val="24"/>
              </w:rPr>
              <w:t xml:space="preserve">checks </w:t>
            </w:r>
            <w:r w:rsidR="009A1072">
              <w:rPr>
                <w:rFonts w:ascii="Tahoma" w:hAnsi="Tahoma" w:cs="Tahoma"/>
                <w:sz w:val="24"/>
                <w:szCs w:val="24"/>
              </w:rPr>
              <w:t xml:space="preserve">at GP surgeries. To set up events and insight gathering </w:t>
            </w:r>
            <w:r w:rsidR="00F70B11">
              <w:rPr>
                <w:rFonts w:ascii="Tahoma" w:hAnsi="Tahoma" w:cs="Tahoma"/>
                <w:sz w:val="24"/>
                <w:szCs w:val="24"/>
              </w:rPr>
              <w:t xml:space="preserve">to ensure barriers are addressed </w:t>
            </w:r>
            <w:r w:rsidRPr="009A5DF4">
              <w:rPr>
                <w:rFonts w:ascii="Tahoma" w:hAnsi="Tahoma" w:cs="Tahoma"/>
                <w:sz w:val="24"/>
                <w:szCs w:val="24"/>
              </w:rPr>
              <w:t>and services</w:t>
            </w:r>
            <w:r w:rsidR="00F70B11">
              <w:rPr>
                <w:rFonts w:ascii="Tahoma" w:hAnsi="Tahoma" w:cs="Tahoma"/>
                <w:sz w:val="24"/>
                <w:szCs w:val="24"/>
              </w:rPr>
              <w:t xml:space="preserve"> are accessible </w:t>
            </w:r>
            <w:r w:rsidRPr="009A5DF4">
              <w:rPr>
                <w:rFonts w:ascii="Tahoma" w:hAnsi="Tahoma" w:cs="Tahoma"/>
                <w:sz w:val="24"/>
                <w:szCs w:val="24"/>
              </w:rPr>
              <w:t xml:space="preserve">by and </w:t>
            </w:r>
            <w:r w:rsidRPr="003E1FFC">
              <w:rPr>
                <w:rFonts w:ascii="Tahoma" w:hAnsi="Tahoma" w:cs="Tahoma"/>
                <w:sz w:val="24"/>
                <w:szCs w:val="24"/>
              </w:rPr>
              <w:t>for local people.</w:t>
            </w:r>
            <w:r w:rsidR="00A15273">
              <w:rPr>
                <w:rFonts w:ascii="Tahoma" w:hAnsi="Tahoma" w:cs="Tahoma"/>
                <w:sz w:val="24"/>
                <w:szCs w:val="24"/>
              </w:rPr>
              <w:t xml:space="preserve"> To </w:t>
            </w:r>
            <w:r w:rsidR="00A15273" w:rsidRPr="00A15273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rais</w:t>
            </w:r>
            <w:r w:rsidR="00A15273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A15273" w:rsidRPr="00A15273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awareness of the health risks associated with high cholesterol and high blood pressure and promoting community members to take positive action in managing their cardiovascular health. </w:t>
            </w:r>
            <w:r w:rsidR="00A15273" w:rsidRPr="00A15273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94F41F3" w14:textId="6BF3828E" w:rsidR="00876039" w:rsidRPr="003E1FFC" w:rsidRDefault="00876039" w:rsidP="00876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</w:rPr>
            </w:pPr>
            <w:r w:rsidRPr="003E1FFC">
              <w:rPr>
                <w:rStyle w:val="normaltextrun"/>
                <w:rFonts w:ascii="Tahoma" w:hAnsi="Tahoma" w:cs="Tahoma"/>
              </w:rPr>
              <w:t>Based within a community, and supported by other neighbourhood-based agencies, the post holder will need to fully embed themselves within their identified community, developing a strong relationship network across residents, statutory partners, the VCSE sector and other stakeholders.</w:t>
            </w:r>
          </w:p>
          <w:bookmarkEnd w:id="2"/>
          <w:p w14:paraId="0D4D855D" w14:textId="7EA28D64" w:rsidR="00876039" w:rsidRPr="009A5DF4" w:rsidRDefault="00876039" w:rsidP="00934B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3239C0F" w14:textId="77777777" w:rsidR="007C2A1C" w:rsidRPr="009A5DF4" w:rsidRDefault="007C2A1C" w:rsidP="007C2A1C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A1C" w:rsidRPr="009A5DF4" w14:paraId="23237148" w14:textId="77777777" w:rsidTr="00934B68">
        <w:tc>
          <w:tcPr>
            <w:tcW w:w="10682" w:type="dxa"/>
            <w:shd w:val="clear" w:color="auto" w:fill="D9D9D9" w:themeFill="background1" w:themeFillShade="D9"/>
          </w:tcPr>
          <w:p w14:paraId="1826CA16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7C2A1C" w:rsidRPr="009A5DF4" w14:paraId="0022F307" w14:textId="77777777" w:rsidTr="00934B68">
        <w:tc>
          <w:tcPr>
            <w:tcW w:w="10682" w:type="dxa"/>
          </w:tcPr>
          <w:p w14:paraId="21BD8EFB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support and contribute to the development of community development and involvement strateg</w:t>
            </w:r>
            <w:r>
              <w:rPr>
                <w:rFonts w:ascii="Tahoma" w:hAnsi="Tahoma" w:cs="Tahoma"/>
                <w:sz w:val="24"/>
                <w:szCs w:val="24"/>
              </w:rPr>
              <w:t>ies</w:t>
            </w:r>
          </w:p>
        </w:tc>
      </w:tr>
      <w:tr w:rsidR="007C2A1C" w:rsidRPr="009A5DF4" w14:paraId="2DFFAC87" w14:textId="77777777" w:rsidTr="00934B68">
        <w:tc>
          <w:tcPr>
            <w:tcW w:w="10682" w:type="dxa"/>
          </w:tcPr>
          <w:p w14:paraId="57D1FDBA" w14:textId="251BE9D9" w:rsidR="007C2A1C" w:rsidRPr="007649DA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649DA">
              <w:rPr>
                <w:rFonts w:ascii="Tahoma" w:hAnsi="Tahoma" w:cs="Tahoma"/>
                <w:sz w:val="24"/>
                <w:szCs w:val="24"/>
              </w:rPr>
              <w:t xml:space="preserve">To contribute to the development of a service delivery model for the relevant service and </w:t>
            </w:r>
            <w:r w:rsidR="007649DA">
              <w:rPr>
                <w:rFonts w:ascii="Tahoma" w:hAnsi="Tahoma" w:cs="Tahoma"/>
                <w:sz w:val="24"/>
                <w:szCs w:val="24"/>
              </w:rPr>
              <w:t>S</w:t>
            </w:r>
            <w:r w:rsidR="007649DA" w:rsidRPr="007649DA">
              <w:rPr>
                <w:rFonts w:ascii="Tahoma" w:hAnsi="Tahoma" w:cs="Tahoma"/>
                <w:sz w:val="24"/>
                <w:szCs w:val="24"/>
              </w:rPr>
              <w:t xml:space="preserve">outh Asian </w:t>
            </w:r>
            <w:r w:rsidRPr="007649DA">
              <w:rPr>
                <w:rFonts w:ascii="Tahoma" w:hAnsi="Tahoma" w:cs="Tahoma"/>
                <w:sz w:val="24"/>
                <w:szCs w:val="24"/>
              </w:rPr>
              <w:t>communities</w:t>
            </w:r>
          </w:p>
        </w:tc>
      </w:tr>
      <w:tr w:rsidR="007C2A1C" w:rsidRPr="009A5DF4" w14:paraId="111354BA" w14:textId="77777777" w:rsidTr="00934B68">
        <w:tc>
          <w:tcPr>
            <w:tcW w:w="10682" w:type="dxa"/>
          </w:tcPr>
          <w:p w14:paraId="448A84BE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participate in local networks and partnerships with relevant organisations from all sectors</w:t>
            </w:r>
            <w:r>
              <w:rPr>
                <w:rFonts w:ascii="Tahoma" w:hAnsi="Tahoma" w:cs="Tahoma"/>
                <w:sz w:val="24"/>
                <w:szCs w:val="24"/>
              </w:rPr>
              <w:t>, and to attend relevant meetings</w:t>
            </w:r>
          </w:p>
        </w:tc>
      </w:tr>
      <w:tr w:rsidR="007C2A1C" w:rsidRPr="009A5DF4" w14:paraId="5A0DDF2A" w14:textId="77777777" w:rsidTr="00934B68">
        <w:tc>
          <w:tcPr>
            <w:tcW w:w="10682" w:type="dxa"/>
          </w:tcPr>
          <w:p w14:paraId="2DA62608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>
              <w:rPr>
                <w:rFonts w:ascii="Tahoma" w:hAnsi="Tahoma" w:cs="Tahoma"/>
                <w:sz w:val="24"/>
                <w:szCs w:val="24"/>
              </w:rPr>
              <w:t>collate information on</w:t>
            </w:r>
            <w:r w:rsidRPr="009A5DF4">
              <w:rPr>
                <w:rFonts w:ascii="Tahoma" w:hAnsi="Tahoma" w:cs="Tahoma"/>
                <w:sz w:val="24"/>
                <w:szCs w:val="24"/>
              </w:rPr>
              <w:t xml:space="preserve"> the needs and interests of the community </w:t>
            </w:r>
            <w:r>
              <w:rPr>
                <w:rFonts w:ascii="Tahoma" w:hAnsi="Tahoma" w:cs="Tahoma"/>
                <w:sz w:val="24"/>
                <w:szCs w:val="24"/>
              </w:rPr>
              <w:t>through a variety of methods and techniques</w:t>
            </w:r>
          </w:p>
        </w:tc>
      </w:tr>
      <w:tr w:rsidR="007C2A1C" w:rsidRPr="009A5DF4" w14:paraId="1EEFB764" w14:textId="77777777" w:rsidTr="00934B68">
        <w:tc>
          <w:tcPr>
            <w:tcW w:w="10682" w:type="dxa"/>
          </w:tcPr>
          <w:p w14:paraId="61373B6D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facilitate groups/meetings and training where appropriate</w:t>
            </w:r>
          </w:p>
        </w:tc>
      </w:tr>
      <w:tr w:rsidR="007C2A1C" w:rsidRPr="009A5DF4" w14:paraId="5F186067" w14:textId="77777777" w:rsidTr="00934B68">
        <w:tc>
          <w:tcPr>
            <w:tcW w:w="10682" w:type="dxa"/>
          </w:tcPr>
          <w:p w14:paraId="6D5B354B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de</w:t>
            </w:r>
            <w:r>
              <w:rPr>
                <w:rFonts w:ascii="Tahoma" w:hAnsi="Tahoma" w:cs="Tahoma"/>
                <w:sz w:val="24"/>
                <w:szCs w:val="24"/>
              </w:rPr>
              <w:t>velop methods for monitoring and evaluating impact/</w:t>
            </w:r>
            <w:r w:rsidRPr="009A5DF4">
              <w:rPr>
                <w:rFonts w:ascii="Tahoma" w:hAnsi="Tahoma" w:cs="Tahoma"/>
                <w:sz w:val="24"/>
                <w:szCs w:val="24"/>
              </w:rPr>
              <w:t>outcomes of services on the community</w:t>
            </w:r>
          </w:p>
        </w:tc>
      </w:tr>
      <w:tr w:rsidR="007C2A1C" w:rsidRPr="009A5DF4" w14:paraId="6FF19DC0" w14:textId="77777777" w:rsidTr="00934B68">
        <w:tc>
          <w:tcPr>
            <w:tcW w:w="10682" w:type="dxa"/>
          </w:tcPr>
          <w:p w14:paraId="45372775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develop and circulate promotional material and information relevant to </w:t>
            </w:r>
            <w:r>
              <w:rPr>
                <w:rFonts w:ascii="Tahoma" w:hAnsi="Tahoma" w:cs="Tahoma"/>
                <w:sz w:val="24"/>
                <w:szCs w:val="24"/>
              </w:rPr>
              <w:t>the</w:t>
            </w:r>
            <w:r w:rsidRPr="009A5DF4">
              <w:rPr>
                <w:rFonts w:ascii="Tahoma" w:hAnsi="Tahoma" w:cs="Tahoma"/>
                <w:sz w:val="24"/>
                <w:szCs w:val="24"/>
              </w:rPr>
              <w:t xml:space="preserve"> community</w:t>
            </w:r>
          </w:p>
        </w:tc>
      </w:tr>
      <w:tr w:rsidR="007C2A1C" w:rsidRPr="009A5DF4" w14:paraId="12BB151A" w14:textId="77777777" w:rsidTr="00934B68">
        <w:tc>
          <w:tcPr>
            <w:tcW w:w="10682" w:type="dxa"/>
          </w:tcPr>
          <w:p w14:paraId="233DBE52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encourage and enable local people to take part in their local community – through volunteering for example</w:t>
            </w:r>
          </w:p>
        </w:tc>
      </w:tr>
      <w:tr w:rsidR="007C2A1C" w:rsidRPr="009A5DF4" w14:paraId="6545C33E" w14:textId="77777777" w:rsidTr="00934B68">
        <w:tc>
          <w:tcPr>
            <w:tcW w:w="10682" w:type="dxa"/>
          </w:tcPr>
          <w:p w14:paraId="2E253A99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effectively recruit, manage and develop volunteers</w:t>
            </w:r>
            <w:r>
              <w:rPr>
                <w:rFonts w:ascii="Tahoma" w:hAnsi="Tahoma" w:cs="Tahoma"/>
                <w:sz w:val="24"/>
                <w:szCs w:val="24"/>
              </w:rPr>
              <w:t xml:space="preserve"> where appropriate</w:t>
            </w:r>
          </w:p>
        </w:tc>
      </w:tr>
      <w:tr w:rsidR="007C2A1C" w:rsidRPr="009A5DF4" w14:paraId="3D5A8F09" w14:textId="77777777" w:rsidTr="00934B68">
        <w:tc>
          <w:tcPr>
            <w:tcW w:w="10682" w:type="dxa"/>
          </w:tcPr>
          <w:p w14:paraId="405FFC30" w14:textId="77777777" w:rsidR="007C2A1C" w:rsidRPr="009A5DF4" w:rsidRDefault="007C2A1C" w:rsidP="007C2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encourage community participation wherever possible or relevant</w:t>
            </w:r>
          </w:p>
        </w:tc>
      </w:tr>
    </w:tbl>
    <w:p w14:paraId="562E1EB1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425C3EA6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A1C" w:rsidRPr="009A5DF4" w14:paraId="056AD614" w14:textId="77777777" w:rsidTr="007C2A1C">
        <w:tc>
          <w:tcPr>
            <w:tcW w:w="9016" w:type="dxa"/>
            <w:shd w:val="clear" w:color="auto" w:fill="D9D9D9" w:themeFill="background1" w:themeFillShade="D9"/>
          </w:tcPr>
          <w:p w14:paraId="67DC31AE" w14:textId="77777777" w:rsidR="007C2A1C" w:rsidRPr="009A5DF4" w:rsidRDefault="007C2A1C" w:rsidP="00934B68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proofErr w:type="gramStart"/>
            <w:r w:rsidRPr="009A5DF4">
              <w:rPr>
                <w:rFonts w:ascii="Tahoma" w:hAnsi="Tahoma" w:cs="Tahoma"/>
                <w:sz w:val="24"/>
                <w:szCs w:val="24"/>
              </w:rPr>
              <w:t>work related</w:t>
            </w:r>
            <w:proofErr w:type="gramEnd"/>
            <w:r w:rsidRPr="009A5DF4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C2A1C" w:rsidRPr="009A5DF4" w14:paraId="0D8DED31" w14:textId="77777777" w:rsidTr="007C2A1C">
        <w:tc>
          <w:tcPr>
            <w:tcW w:w="9016" w:type="dxa"/>
          </w:tcPr>
          <w:p w14:paraId="6EA36606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C2A1C" w:rsidRPr="009A5DF4" w14:paraId="2C6EF230" w14:textId="77777777" w:rsidTr="007C2A1C">
        <w:tc>
          <w:tcPr>
            <w:tcW w:w="9016" w:type="dxa"/>
          </w:tcPr>
          <w:p w14:paraId="18D131C4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C2A1C" w:rsidRPr="009A5DF4" w14:paraId="42C7CD7C" w14:textId="77777777" w:rsidTr="007C2A1C">
        <w:tc>
          <w:tcPr>
            <w:tcW w:w="9016" w:type="dxa"/>
          </w:tcPr>
          <w:p w14:paraId="374DE7F1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C2A1C" w:rsidRPr="009A5DF4" w14:paraId="04C7B9E6" w14:textId="77777777" w:rsidTr="007C2A1C">
        <w:tc>
          <w:tcPr>
            <w:tcW w:w="9016" w:type="dxa"/>
          </w:tcPr>
          <w:p w14:paraId="0622EC16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C2A1C" w:rsidRPr="009A5DF4" w14:paraId="36CFA664" w14:textId="77777777" w:rsidTr="007C2A1C">
        <w:tc>
          <w:tcPr>
            <w:tcW w:w="9016" w:type="dxa"/>
          </w:tcPr>
          <w:p w14:paraId="7D335EFA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C2A1C" w:rsidRPr="009A5DF4" w14:paraId="439FF8EB" w14:textId="77777777" w:rsidTr="007C2A1C">
        <w:tc>
          <w:tcPr>
            <w:tcW w:w="9016" w:type="dxa"/>
          </w:tcPr>
          <w:p w14:paraId="572F10AF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C2A1C" w:rsidRPr="009A5DF4" w14:paraId="584A13B8" w14:textId="77777777" w:rsidTr="007C2A1C">
        <w:tc>
          <w:tcPr>
            <w:tcW w:w="9016" w:type="dxa"/>
          </w:tcPr>
          <w:p w14:paraId="6B1D2610" w14:textId="77777777" w:rsidR="007C2A1C" w:rsidRPr="009A5DF4" w:rsidRDefault="007C2A1C" w:rsidP="007C2A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2CE366DE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2AEE1124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0A14584A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498BC9ED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12CE6809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1379DA11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44AF8BE0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1D95F814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1D5AD9BB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415F92D5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0A90BC31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6D9049DD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536E879D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52557444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335A3390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2678F381" w14:textId="77777777" w:rsidR="007C2A1C" w:rsidRDefault="007C2A1C" w:rsidP="007C2A1C">
      <w:pPr>
        <w:rPr>
          <w:rFonts w:ascii="Tahoma" w:hAnsi="Tahoma" w:cs="Tahoma"/>
          <w:sz w:val="24"/>
          <w:szCs w:val="24"/>
        </w:rPr>
      </w:pPr>
    </w:p>
    <w:p w14:paraId="09226DB0" w14:textId="77777777" w:rsidR="007C2A1C" w:rsidRDefault="007C2A1C" w:rsidP="007C2A1C">
      <w:pPr>
        <w:rPr>
          <w:rFonts w:ascii="Tahoma" w:hAnsi="Tahoma" w:cs="Tahoma"/>
          <w:b/>
          <w:sz w:val="28"/>
          <w:szCs w:val="28"/>
        </w:rPr>
      </w:pPr>
    </w:p>
    <w:p w14:paraId="08D6B9E7" w14:textId="77777777" w:rsidR="006C0961" w:rsidRDefault="006C0961" w:rsidP="007C2A1C">
      <w:pPr>
        <w:jc w:val="center"/>
        <w:rPr>
          <w:rFonts w:ascii="Tahoma" w:hAnsi="Tahoma" w:cs="Tahoma"/>
          <w:b/>
          <w:sz w:val="28"/>
          <w:szCs w:val="28"/>
        </w:rPr>
      </w:pPr>
    </w:p>
    <w:p w14:paraId="30A698E7" w14:textId="4B8A0C5D" w:rsidR="007C2A1C" w:rsidRPr="00612ED3" w:rsidRDefault="007C2A1C" w:rsidP="007C2A1C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>
        <w:rPr>
          <w:rFonts w:ascii="Tahoma" w:hAnsi="Tahoma" w:cs="Tahoma"/>
          <w:b/>
          <w:sz w:val="28"/>
          <w:szCs w:val="28"/>
        </w:rPr>
        <w:t xml:space="preserve"> – Community </w:t>
      </w:r>
      <w:r w:rsidR="005F1950">
        <w:rPr>
          <w:rFonts w:ascii="Tahoma" w:hAnsi="Tahoma" w:cs="Tahoma"/>
          <w:b/>
          <w:sz w:val="28"/>
          <w:szCs w:val="28"/>
        </w:rPr>
        <w:t xml:space="preserve">Engagement </w:t>
      </w:r>
      <w:r>
        <w:rPr>
          <w:rFonts w:ascii="Tahoma" w:hAnsi="Tahoma" w:cs="Tahoma"/>
          <w:b/>
          <w:sz w:val="28"/>
          <w:szCs w:val="28"/>
        </w:rPr>
        <w:t>Worker</w:t>
      </w:r>
    </w:p>
    <w:p w14:paraId="0244A26D" w14:textId="77777777" w:rsidR="007C2A1C" w:rsidRPr="00612ED3" w:rsidRDefault="007C2A1C" w:rsidP="007C2A1C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1E17CE2C" w14:textId="77777777" w:rsidR="007C2A1C" w:rsidRPr="00543B14" w:rsidRDefault="007C2A1C" w:rsidP="007C2A1C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7"/>
        <w:gridCol w:w="1919"/>
      </w:tblGrid>
      <w:tr w:rsidR="007C2A1C" w:rsidRPr="00612ED3" w14:paraId="0DFB92B3" w14:textId="77777777" w:rsidTr="000304BD">
        <w:tc>
          <w:tcPr>
            <w:tcW w:w="8613" w:type="dxa"/>
          </w:tcPr>
          <w:p w14:paraId="124D25A9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69" w:type="dxa"/>
          </w:tcPr>
          <w:p w14:paraId="34AA8D4D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7C2A1C" w:rsidRPr="00612ED3" w14:paraId="70CB8049" w14:textId="77777777" w:rsidTr="000304BD">
        <w:tc>
          <w:tcPr>
            <w:tcW w:w="8613" w:type="dxa"/>
            <w:shd w:val="clear" w:color="auto" w:fill="D9D9D9" w:themeFill="background1" w:themeFillShade="D9"/>
          </w:tcPr>
          <w:p w14:paraId="07379AB2" w14:textId="77777777" w:rsidR="007C2A1C" w:rsidRPr="004F3D2A" w:rsidRDefault="007C2A1C" w:rsidP="00934B6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B3664F2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37364D78" w14:textId="77777777" w:rsidTr="000304BD">
        <w:tc>
          <w:tcPr>
            <w:tcW w:w="8613" w:type="dxa"/>
          </w:tcPr>
          <w:p w14:paraId="4A0571C5" w14:textId="77777777" w:rsidR="007C2A1C" w:rsidRPr="00612ED3" w:rsidRDefault="007C2A1C" w:rsidP="007C2A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or volunteering in a community setting</w:t>
            </w:r>
          </w:p>
        </w:tc>
        <w:tc>
          <w:tcPr>
            <w:tcW w:w="2069" w:type="dxa"/>
          </w:tcPr>
          <w:p w14:paraId="4DEA7925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7623AC55" w14:textId="77777777" w:rsidTr="000304BD">
        <w:tc>
          <w:tcPr>
            <w:tcW w:w="8613" w:type="dxa"/>
          </w:tcPr>
          <w:p w14:paraId="3946C3F2" w14:textId="77777777" w:rsidR="007C2A1C" w:rsidRPr="00612ED3" w:rsidRDefault="007C2A1C" w:rsidP="007C2A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groups and individuals to develop community participation and action</w:t>
            </w:r>
          </w:p>
        </w:tc>
        <w:tc>
          <w:tcPr>
            <w:tcW w:w="2069" w:type="dxa"/>
          </w:tcPr>
          <w:p w14:paraId="6AD7DC19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7C2A1C" w:rsidRPr="00612ED3" w14:paraId="385148A0" w14:textId="77777777" w:rsidTr="000304BD">
        <w:tc>
          <w:tcPr>
            <w:tcW w:w="8613" w:type="dxa"/>
          </w:tcPr>
          <w:p w14:paraId="51971F74" w14:textId="77777777" w:rsidR="007C2A1C" w:rsidRPr="00612ED3" w:rsidRDefault="007C2A1C" w:rsidP="007C2A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overcoming resistance and challenges from both communities and organisations</w:t>
            </w:r>
          </w:p>
        </w:tc>
        <w:tc>
          <w:tcPr>
            <w:tcW w:w="2069" w:type="dxa"/>
          </w:tcPr>
          <w:p w14:paraId="2D9E989B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6390AECF" w14:textId="77777777" w:rsidTr="000304BD">
        <w:tc>
          <w:tcPr>
            <w:tcW w:w="8613" w:type="dxa"/>
          </w:tcPr>
          <w:p w14:paraId="215C058F" w14:textId="77777777" w:rsidR="007C2A1C" w:rsidRPr="00612ED3" w:rsidRDefault="007C2A1C" w:rsidP="007C2A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participating in external meetings and contributing effectively</w:t>
            </w:r>
          </w:p>
        </w:tc>
        <w:tc>
          <w:tcPr>
            <w:tcW w:w="2069" w:type="dxa"/>
          </w:tcPr>
          <w:p w14:paraId="624DF3D9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789110B2" w14:textId="77777777" w:rsidTr="000304BD">
        <w:tc>
          <w:tcPr>
            <w:tcW w:w="8613" w:type="dxa"/>
          </w:tcPr>
          <w:p w14:paraId="408F3961" w14:textId="77777777" w:rsidR="007C2A1C" w:rsidRPr="00612ED3" w:rsidRDefault="007C2A1C" w:rsidP="007C2A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as part of a team and share relevant information with colleagues</w:t>
            </w:r>
          </w:p>
        </w:tc>
        <w:tc>
          <w:tcPr>
            <w:tcW w:w="2069" w:type="dxa"/>
          </w:tcPr>
          <w:p w14:paraId="51991395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35D168D5" w14:textId="77777777" w:rsidTr="000304BD">
        <w:tc>
          <w:tcPr>
            <w:tcW w:w="8613" w:type="dxa"/>
            <w:shd w:val="clear" w:color="auto" w:fill="D9D9D9" w:themeFill="background1" w:themeFillShade="D9"/>
          </w:tcPr>
          <w:p w14:paraId="703A6722" w14:textId="77777777" w:rsidR="007C2A1C" w:rsidRPr="00B62F69" w:rsidRDefault="007C2A1C" w:rsidP="00934B6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B9387E7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7A2DF33B" w14:textId="77777777" w:rsidTr="000304BD">
        <w:tc>
          <w:tcPr>
            <w:tcW w:w="8613" w:type="dxa"/>
          </w:tcPr>
          <w:p w14:paraId="3DAF8AE5" w14:textId="77777777" w:rsidR="007C2A1C" w:rsidRPr="00612ED3" w:rsidRDefault="007C2A1C" w:rsidP="007C2A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forge strong community relationships and links</w:t>
            </w:r>
          </w:p>
        </w:tc>
        <w:tc>
          <w:tcPr>
            <w:tcW w:w="2069" w:type="dxa"/>
          </w:tcPr>
          <w:p w14:paraId="12705307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5447979E" w14:textId="77777777" w:rsidTr="000304BD">
        <w:tc>
          <w:tcPr>
            <w:tcW w:w="8613" w:type="dxa"/>
          </w:tcPr>
          <w:p w14:paraId="4FD90768" w14:textId="77777777" w:rsidR="007C2A1C" w:rsidRPr="00612ED3" w:rsidRDefault="007C2A1C" w:rsidP="007C2A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with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a number of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different agencies and organisations</w:t>
            </w:r>
          </w:p>
        </w:tc>
        <w:tc>
          <w:tcPr>
            <w:tcW w:w="2069" w:type="dxa"/>
          </w:tcPr>
          <w:p w14:paraId="53FE0D0D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4C72D847" w14:textId="77777777" w:rsidTr="000304BD">
        <w:tc>
          <w:tcPr>
            <w:tcW w:w="8613" w:type="dxa"/>
          </w:tcPr>
          <w:p w14:paraId="599077D1" w14:textId="77777777" w:rsidR="007C2A1C" w:rsidRPr="00612ED3" w:rsidRDefault="007C2A1C" w:rsidP="007C2A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engage with groups and individuals who do not usually interact with agencies</w:t>
            </w:r>
          </w:p>
        </w:tc>
        <w:tc>
          <w:tcPr>
            <w:tcW w:w="2069" w:type="dxa"/>
          </w:tcPr>
          <w:p w14:paraId="16516A97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A1C" w:rsidRPr="00612ED3" w14:paraId="05ACF89C" w14:textId="77777777" w:rsidTr="000304BD">
        <w:tc>
          <w:tcPr>
            <w:tcW w:w="8613" w:type="dxa"/>
          </w:tcPr>
          <w:p w14:paraId="6CE00930" w14:textId="77777777" w:rsidR="007C2A1C" w:rsidRPr="00612ED3" w:rsidRDefault="007C2A1C" w:rsidP="007C2A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develop ways to measure the impact of services on communities</w:t>
            </w:r>
          </w:p>
        </w:tc>
        <w:tc>
          <w:tcPr>
            <w:tcW w:w="2069" w:type="dxa"/>
          </w:tcPr>
          <w:p w14:paraId="69CD57C4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</w:t>
            </w:r>
          </w:p>
        </w:tc>
      </w:tr>
      <w:tr w:rsidR="007C2A1C" w:rsidRPr="00612ED3" w14:paraId="0ABFDAC5" w14:textId="77777777" w:rsidTr="000304BD">
        <w:tc>
          <w:tcPr>
            <w:tcW w:w="8613" w:type="dxa"/>
          </w:tcPr>
          <w:p w14:paraId="57CA3C8E" w14:textId="77777777" w:rsidR="007C2A1C" w:rsidRPr="00612ED3" w:rsidRDefault="007C2A1C" w:rsidP="007C2A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collate data and information on communities for use in reports</w:t>
            </w:r>
          </w:p>
        </w:tc>
        <w:tc>
          <w:tcPr>
            <w:tcW w:w="2069" w:type="dxa"/>
          </w:tcPr>
          <w:p w14:paraId="04820328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6C66" w:rsidRPr="00612ED3" w14:paraId="507A21C4" w14:textId="77777777" w:rsidTr="000304BD">
        <w:tc>
          <w:tcPr>
            <w:tcW w:w="8613" w:type="dxa"/>
          </w:tcPr>
          <w:p w14:paraId="14653336" w14:textId="0596DA9C" w:rsidR="00A76C66" w:rsidRDefault="00A76C66" w:rsidP="007C2A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speak</w:t>
            </w:r>
            <w:r w:rsidR="000304B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56498">
              <w:rPr>
                <w:rFonts w:ascii="Tahoma" w:hAnsi="Tahoma" w:cs="Tahoma"/>
                <w:sz w:val="24"/>
                <w:szCs w:val="24"/>
              </w:rPr>
              <w:t>Bengali</w:t>
            </w:r>
            <w:r w:rsidR="000304B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gramStart"/>
            <w:r w:rsidR="000304BD">
              <w:rPr>
                <w:rFonts w:ascii="Tahoma" w:hAnsi="Tahoma" w:cs="Tahoma"/>
                <w:sz w:val="24"/>
                <w:szCs w:val="24"/>
              </w:rPr>
              <w:t>Punjabi</w:t>
            </w:r>
            <w:proofErr w:type="gramEnd"/>
            <w:r w:rsidR="000304BD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0304BD">
              <w:rPr>
                <w:rFonts w:ascii="Tahoma" w:hAnsi="Tahoma" w:cs="Tahoma"/>
                <w:sz w:val="24"/>
                <w:szCs w:val="24"/>
              </w:rPr>
              <w:t>Urdu</w:t>
            </w:r>
          </w:p>
        </w:tc>
        <w:tc>
          <w:tcPr>
            <w:tcW w:w="2069" w:type="dxa"/>
          </w:tcPr>
          <w:p w14:paraId="096A5CE3" w14:textId="578E289D" w:rsidR="00A76C66" w:rsidRPr="00612ED3" w:rsidRDefault="00E12C33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C2A1C" w:rsidRPr="00612ED3" w14:paraId="3341F8D9" w14:textId="77777777" w:rsidTr="000304BD">
        <w:tc>
          <w:tcPr>
            <w:tcW w:w="8613" w:type="dxa"/>
            <w:shd w:val="clear" w:color="auto" w:fill="D9D9D9" w:themeFill="background1" w:themeFillShade="D9"/>
          </w:tcPr>
          <w:p w14:paraId="7D3864BF" w14:textId="77777777" w:rsidR="007C2A1C" w:rsidRPr="00B62F69" w:rsidRDefault="007C2A1C" w:rsidP="00934B6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77DE187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78FE3857" w14:textId="77777777" w:rsidTr="000304BD">
        <w:tc>
          <w:tcPr>
            <w:tcW w:w="8613" w:type="dxa"/>
          </w:tcPr>
          <w:p w14:paraId="04F4599A" w14:textId="3E58EA83" w:rsidR="007C2A1C" w:rsidRDefault="007C2A1C" w:rsidP="007C2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Extensive knowledge of the assets as well as the needs of the </w:t>
            </w:r>
            <w:r w:rsidR="00545245">
              <w:rPr>
                <w:rFonts w:ascii="Tahoma" w:hAnsi="Tahoma" w:cs="Tahoma"/>
                <w:sz w:val="24"/>
                <w:szCs w:val="24"/>
              </w:rPr>
              <w:t xml:space="preserve">south Asian </w:t>
            </w:r>
            <w:r>
              <w:rPr>
                <w:rFonts w:ascii="Tahoma" w:hAnsi="Tahoma" w:cs="Tahoma"/>
                <w:sz w:val="24"/>
                <w:szCs w:val="24"/>
              </w:rPr>
              <w:t>communities we work in</w:t>
            </w:r>
            <w:r w:rsidR="00545245">
              <w:rPr>
                <w:rFonts w:ascii="Tahoma" w:hAnsi="Tahoma" w:cs="Tahoma"/>
                <w:sz w:val="24"/>
                <w:szCs w:val="24"/>
              </w:rPr>
              <w:t xml:space="preserve"> Rochdale</w:t>
            </w:r>
          </w:p>
        </w:tc>
        <w:tc>
          <w:tcPr>
            <w:tcW w:w="2069" w:type="dxa"/>
          </w:tcPr>
          <w:p w14:paraId="2D1E2856" w14:textId="418AC463" w:rsidR="007C2A1C" w:rsidRPr="00612ED3" w:rsidRDefault="000304BD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C2A1C" w:rsidRPr="00612ED3" w14:paraId="14BEBA8B" w14:textId="77777777" w:rsidTr="000304BD">
        <w:tc>
          <w:tcPr>
            <w:tcW w:w="8613" w:type="dxa"/>
          </w:tcPr>
          <w:p w14:paraId="4BC45E49" w14:textId="77777777" w:rsidR="007C2A1C" w:rsidRPr="00612ED3" w:rsidRDefault="007C2A1C" w:rsidP="007C2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69" w:type="dxa"/>
          </w:tcPr>
          <w:p w14:paraId="4761F9F3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78EA3D09" w14:textId="77777777" w:rsidTr="000304BD">
        <w:tc>
          <w:tcPr>
            <w:tcW w:w="8613" w:type="dxa"/>
          </w:tcPr>
          <w:p w14:paraId="7407231C" w14:textId="77777777" w:rsidR="007C2A1C" w:rsidRPr="00612ED3" w:rsidRDefault="007C2A1C" w:rsidP="007C2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where the service is based in (community groups, services available as well as local demographics)</w:t>
            </w:r>
          </w:p>
        </w:tc>
        <w:tc>
          <w:tcPr>
            <w:tcW w:w="2069" w:type="dxa"/>
          </w:tcPr>
          <w:p w14:paraId="50DAE75A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60017EDA" w14:textId="77777777" w:rsidTr="000304BD">
        <w:tc>
          <w:tcPr>
            <w:tcW w:w="8613" w:type="dxa"/>
            <w:shd w:val="clear" w:color="auto" w:fill="D9D9D9" w:themeFill="background1" w:themeFillShade="D9"/>
          </w:tcPr>
          <w:p w14:paraId="4D347E33" w14:textId="77777777" w:rsidR="007C2A1C" w:rsidRPr="00B62F69" w:rsidRDefault="007C2A1C" w:rsidP="00934B6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Education </w:t>
            </w:r>
            <w:r w:rsidRPr="008D706B">
              <w:rPr>
                <w:rFonts w:ascii="Tahoma" w:hAnsi="Tahoma" w:cs="Tahoma"/>
                <w:b/>
                <w:sz w:val="24"/>
                <w:szCs w:val="24"/>
              </w:rPr>
              <w:t>qualifications required for the post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1DA5526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191137E1" w14:textId="77777777" w:rsidTr="000304BD">
        <w:tc>
          <w:tcPr>
            <w:tcW w:w="8613" w:type="dxa"/>
          </w:tcPr>
          <w:p w14:paraId="346C4857" w14:textId="7BBF62C0" w:rsidR="007C2A1C" w:rsidRPr="00612ED3" w:rsidRDefault="00AD0A83" w:rsidP="007C2A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Strengths based training </w:t>
            </w:r>
          </w:p>
        </w:tc>
        <w:tc>
          <w:tcPr>
            <w:tcW w:w="2069" w:type="dxa"/>
          </w:tcPr>
          <w:p w14:paraId="391FEE99" w14:textId="72B1DDC1" w:rsidR="007C2A1C" w:rsidRPr="00612ED3" w:rsidRDefault="00AD0A83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007C2A1C" w:rsidRPr="00612ED3" w14:paraId="07749FB5" w14:textId="77777777" w:rsidTr="000304BD">
        <w:tc>
          <w:tcPr>
            <w:tcW w:w="8613" w:type="dxa"/>
          </w:tcPr>
          <w:p w14:paraId="4499737A" w14:textId="15518040" w:rsidR="007C2A1C" w:rsidRPr="00612ED3" w:rsidRDefault="00AD0A83" w:rsidP="007C2A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Community engagement training </w:t>
            </w:r>
          </w:p>
        </w:tc>
        <w:tc>
          <w:tcPr>
            <w:tcW w:w="2069" w:type="dxa"/>
          </w:tcPr>
          <w:p w14:paraId="4DEFE6C3" w14:textId="2C953265" w:rsidR="007C2A1C" w:rsidRPr="00612ED3" w:rsidRDefault="00AD0A83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007C2A1C" w:rsidRPr="00612ED3" w14:paraId="05863C5E" w14:textId="77777777" w:rsidTr="000304BD">
        <w:tc>
          <w:tcPr>
            <w:tcW w:w="8613" w:type="dxa"/>
            <w:shd w:val="clear" w:color="auto" w:fill="D9D9D9" w:themeFill="background1" w:themeFillShade="D9"/>
          </w:tcPr>
          <w:p w14:paraId="201FA691" w14:textId="77777777" w:rsidR="007C2A1C" w:rsidRPr="00B62F69" w:rsidRDefault="007C2A1C" w:rsidP="00934B6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945CAE9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7962C11E" w14:textId="77777777" w:rsidTr="000304BD">
        <w:tc>
          <w:tcPr>
            <w:tcW w:w="8613" w:type="dxa"/>
          </w:tcPr>
          <w:p w14:paraId="09C68F09" w14:textId="77777777" w:rsidR="007C2A1C" w:rsidRPr="00612ED3" w:rsidRDefault="007C2A1C" w:rsidP="007C2A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69" w:type="dxa"/>
          </w:tcPr>
          <w:p w14:paraId="2169F82E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2FAEFA5D" w14:textId="77777777" w:rsidTr="000304BD">
        <w:tc>
          <w:tcPr>
            <w:tcW w:w="8613" w:type="dxa"/>
          </w:tcPr>
          <w:p w14:paraId="5C9795E1" w14:textId="77777777" w:rsidR="007C2A1C" w:rsidRPr="00612ED3" w:rsidRDefault="007C2A1C" w:rsidP="007C2A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69" w:type="dxa"/>
          </w:tcPr>
          <w:p w14:paraId="3E5DCDDA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26DEDFD8" w14:textId="77777777" w:rsidTr="000304BD">
        <w:tc>
          <w:tcPr>
            <w:tcW w:w="8613" w:type="dxa"/>
          </w:tcPr>
          <w:p w14:paraId="66C79747" w14:textId="77777777" w:rsidR="007C2A1C" w:rsidRPr="00612ED3" w:rsidRDefault="007C2A1C" w:rsidP="007C2A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69" w:type="dxa"/>
          </w:tcPr>
          <w:p w14:paraId="1203624D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2A1C" w:rsidRPr="00612ED3" w14:paraId="1A055F8F" w14:textId="77777777" w:rsidTr="000304BD">
        <w:tc>
          <w:tcPr>
            <w:tcW w:w="8613" w:type="dxa"/>
          </w:tcPr>
          <w:p w14:paraId="4F3E19F7" w14:textId="77777777" w:rsidR="007C2A1C" w:rsidRPr="00612ED3" w:rsidRDefault="007C2A1C" w:rsidP="007C2A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69" w:type="dxa"/>
          </w:tcPr>
          <w:p w14:paraId="1C76F0EC" w14:textId="77777777" w:rsidR="007C2A1C" w:rsidRPr="00612ED3" w:rsidRDefault="007C2A1C" w:rsidP="00934B6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2FB1E9" w14:textId="77777777" w:rsidR="007C2A1C" w:rsidRDefault="007C2A1C" w:rsidP="007C2A1C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4FC923FD" w14:textId="77777777" w:rsidR="007C2A1C" w:rsidRDefault="007C2A1C" w:rsidP="007C2A1C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727693C6" w14:textId="77777777" w:rsidR="00687A5D" w:rsidRDefault="00687A5D"/>
    <w:sectPr w:rsidR="00687A5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BAE9" w14:textId="77777777" w:rsidR="00BC5F64" w:rsidRDefault="00BC5F64" w:rsidP="007C2A1C">
      <w:pPr>
        <w:spacing w:after="0" w:line="240" w:lineRule="auto"/>
      </w:pPr>
      <w:r>
        <w:separator/>
      </w:r>
    </w:p>
  </w:endnote>
  <w:endnote w:type="continuationSeparator" w:id="0">
    <w:p w14:paraId="15E00FA4" w14:textId="77777777" w:rsidR="00BC5F64" w:rsidRDefault="00BC5F64" w:rsidP="007C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B64B" w14:textId="42F2335A" w:rsidR="00C51354" w:rsidRDefault="00C51354" w:rsidP="00C51354">
    <w:pPr>
      <w:tabs>
        <w:tab w:val="right" w:pos="8100"/>
        <w:tab w:val="right" w:pos="8306"/>
      </w:tabs>
      <w:rPr>
        <w:rFonts w:ascii="Arial" w:hAnsi="Arial" w:cs="Arial"/>
        <w:b/>
        <w:sz w:val="20"/>
        <w:lang w:eastAsia="en-GB"/>
      </w:rPr>
    </w:pPr>
    <w:r>
      <w:rPr>
        <w:rFonts w:ascii="Arial" w:hAnsi="Arial" w:cs="Arial"/>
        <w:b/>
        <w:sz w:val="20"/>
        <w:lang w:eastAsia="en-GB"/>
      </w:rPr>
      <w:t>ADVICE: Before using this document you should ensure that you have the most up-to-date version.  If you are referring to a printed version it may be out-of-date.  If in any doubt please check with Human Resources.</w:t>
    </w:r>
  </w:p>
  <w:p w14:paraId="2BB60214" w14:textId="57DF3816" w:rsidR="00C51354" w:rsidRDefault="00C51354" w:rsidP="00C51354">
    <w:pPr>
      <w:pBdr>
        <w:top w:val="single" w:sz="4" w:space="1" w:color="auto"/>
      </w:pBdr>
      <w:tabs>
        <w:tab w:val="right" w:pos="8100"/>
        <w:tab w:val="right" w:pos="8306"/>
      </w:tabs>
    </w:pPr>
    <w:r>
      <w:rPr>
        <w:rFonts w:ascii="Arial" w:hAnsi="Arial" w:cs="Arial"/>
        <w:sz w:val="16"/>
        <w:szCs w:val="16"/>
        <w:lang w:eastAsia="en-GB"/>
      </w:rPr>
      <w:t>Document No: BLG281</w:t>
    </w:r>
    <w:r>
      <w:rPr>
        <w:rFonts w:ascii="Arial" w:hAnsi="Arial" w:cs="Arial"/>
        <w:sz w:val="16"/>
        <w:szCs w:val="16"/>
        <w:lang w:eastAsia="en-GB"/>
      </w:rPr>
      <w:br/>
      <w:t>Version Number: 1</w:t>
    </w:r>
    <w:r>
      <w:rPr>
        <w:rFonts w:ascii="Arial" w:hAnsi="Arial" w:cs="Arial"/>
        <w:sz w:val="16"/>
        <w:szCs w:val="16"/>
        <w:lang w:eastAsia="en-GB"/>
      </w:rPr>
      <w:br/>
      <w:t>Revised Feb 2021</w:t>
    </w:r>
    <w:r>
      <w:rPr>
        <w:rFonts w:ascii="Arial" w:hAnsi="Arial" w:cs="Arial"/>
        <w:sz w:val="16"/>
        <w:szCs w:val="16"/>
        <w:lang w:eastAsia="en-GB"/>
      </w:rPr>
      <w:br/>
      <w:t>To be reviewed Feb 2023</w:t>
    </w:r>
    <w:r>
      <w:rPr>
        <w:rFonts w:ascii="Arial" w:hAnsi="Arial" w:cs="Arial"/>
        <w:sz w:val="16"/>
        <w:szCs w:val="16"/>
        <w:lang w:eastAsia="en-GB"/>
      </w:rPr>
      <w:tab/>
    </w:r>
    <w:r>
      <w:rPr>
        <w:rFonts w:ascii="Arial" w:hAnsi="Arial" w:cs="Arial"/>
        <w:sz w:val="16"/>
        <w:szCs w:val="16"/>
        <w:lang w:val="en-US" w:eastAsia="en-GB"/>
      </w:rPr>
      <w:t xml:space="preserve">Page </w:t>
    </w:r>
    <w:r>
      <w:rPr>
        <w:rFonts w:ascii="Arial" w:hAnsi="Arial" w:cs="Arial"/>
        <w:sz w:val="16"/>
        <w:szCs w:val="16"/>
        <w:lang w:val="en-US" w:eastAsia="en-GB"/>
      </w:rPr>
      <w:fldChar w:fldCharType="begin"/>
    </w:r>
    <w:r>
      <w:rPr>
        <w:rFonts w:ascii="Arial" w:hAnsi="Arial" w:cs="Arial"/>
        <w:sz w:val="16"/>
        <w:szCs w:val="16"/>
        <w:lang w:val="en-US" w:eastAsia="en-GB"/>
      </w:rPr>
      <w:instrText xml:space="preserve"> PAGE </w:instrText>
    </w:r>
    <w:r>
      <w:rPr>
        <w:rFonts w:ascii="Arial" w:hAnsi="Arial" w:cs="Arial"/>
        <w:sz w:val="16"/>
        <w:szCs w:val="16"/>
        <w:lang w:val="en-US" w:eastAsia="en-GB"/>
      </w:rPr>
      <w:fldChar w:fldCharType="separate"/>
    </w:r>
    <w:r>
      <w:rPr>
        <w:rFonts w:ascii="Arial" w:hAnsi="Arial" w:cs="Arial"/>
        <w:sz w:val="16"/>
        <w:szCs w:val="16"/>
        <w:lang w:val="en-US"/>
      </w:rPr>
      <w:t>1</w:t>
    </w:r>
    <w:r>
      <w:rPr>
        <w:rFonts w:ascii="Arial" w:hAnsi="Arial" w:cs="Arial"/>
        <w:sz w:val="16"/>
        <w:szCs w:val="16"/>
        <w:lang w:val="en-US" w:eastAsia="en-GB"/>
      </w:rPr>
      <w:fldChar w:fldCharType="end"/>
    </w:r>
    <w:r>
      <w:rPr>
        <w:rFonts w:ascii="Arial" w:hAnsi="Arial" w:cs="Arial"/>
        <w:sz w:val="16"/>
        <w:szCs w:val="16"/>
        <w:lang w:val="en-US" w:eastAsia="en-GB"/>
      </w:rPr>
      <w:t xml:space="preserve"> of </w:t>
    </w:r>
    <w:r>
      <w:rPr>
        <w:rFonts w:ascii="Arial" w:hAnsi="Arial" w:cs="Arial"/>
        <w:sz w:val="16"/>
        <w:szCs w:val="16"/>
        <w:lang w:val="en-US" w:eastAsia="en-GB"/>
      </w:rPr>
      <w:fldChar w:fldCharType="begin"/>
    </w:r>
    <w:r>
      <w:rPr>
        <w:rFonts w:ascii="Arial" w:hAnsi="Arial" w:cs="Arial"/>
        <w:sz w:val="16"/>
        <w:szCs w:val="16"/>
        <w:lang w:val="en-US" w:eastAsia="en-GB"/>
      </w:rPr>
      <w:instrText xml:space="preserve"> NUMPAGES </w:instrText>
    </w:r>
    <w:r>
      <w:rPr>
        <w:rFonts w:ascii="Arial" w:hAnsi="Arial" w:cs="Arial"/>
        <w:sz w:val="16"/>
        <w:szCs w:val="16"/>
        <w:lang w:val="en-US" w:eastAsia="en-GB"/>
      </w:rPr>
      <w:fldChar w:fldCharType="separate"/>
    </w:r>
    <w:r>
      <w:rPr>
        <w:rFonts w:ascii="Arial" w:hAnsi="Arial" w:cs="Arial"/>
        <w:sz w:val="16"/>
        <w:szCs w:val="16"/>
        <w:lang w:val="en-US"/>
      </w:rPr>
      <w:t>4</w:t>
    </w:r>
    <w:r>
      <w:rPr>
        <w:rFonts w:ascii="Arial" w:hAnsi="Arial" w:cs="Arial"/>
        <w:sz w:val="16"/>
        <w:szCs w:val="16"/>
        <w:lang w:val="en-US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7FC0" w14:textId="77777777" w:rsidR="00BC5F64" w:rsidRDefault="00BC5F64" w:rsidP="007C2A1C">
      <w:pPr>
        <w:spacing w:after="0" w:line="240" w:lineRule="auto"/>
      </w:pPr>
      <w:r>
        <w:separator/>
      </w:r>
    </w:p>
  </w:footnote>
  <w:footnote w:type="continuationSeparator" w:id="0">
    <w:p w14:paraId="4EB49BB7" w14:textId="77777777" w:rsidR="00BC5F64" w:rsidRDefault="00BC5F64" w:rsidP="007C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54FA" w14:textId="51923801" w:rsidR="007C2A1C" w:rsidRDefault="00FE2089">
    <w:pPr>
      <w:pStyle w:val="Header"/>
    </w:pPr>
    <w:r>
      <w:rPr>
        <w:noProof/>
      </w:rPr>
      <w:drawing>
        <wp:inline distT="0" distB="0" distL="0" distR="0" wp14:anchorId="2D08E956" wp14:editId="266F74AB">
          <wp:extent cx="973422" cy="9525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242" cy="95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882519">
    <w:abstractNumId w:val="6"/>
  </w:num>
  <w:num w:numId="2" w16cid:durableId="1226911082">
    <w:abstractNumId w:val="1"/>
  </w:num>
  <w:num w:numId="3" w16cid:durableId="274216705">
    <w:abstractNumId w:val="4"/>
  </w:num>
  <w:num w:numId="4" w16cid:durableId="485820116">
    <w:abstractNumId w:val="0"/>
  </w:num>
  <w:num w:numId="5" w16cid:durableId="1789546225">
    <w:abstractNumId w:val="2"/>
  </w:num>
  <w:num w:numId="6" w16cid:durableId="835076620">
    <w:abstractNumId w:val="5"/>
  </w:num>
  <w:num w:numId="7" w16cid:durableId="170204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1C"/>
    <w:rsid w:val="000304BD"/>
    <w:rsid w:val="00056498"/>
    <w:rsid w:val="000D4BC8"/>
    <w:rsid w:val="001433CD"/>
    <w:rsid w:val="001D7E91"/>
    <w:rsid w:val="002A2E5E"/>
    <w:rsid w:val="003E1FFC"/>
    <w:rsid w:val="004C7F2A"/>
    <w:rsid w:val="005361B1"/>
    <w:rsid w:val="00545245"/>
    <w:rsid w:val="005A053F"/>
    <w:rsid w:val="005F1950"/>
    <w:rsid w:val="00687A5D"/>
    <w:rsid w:val="006B30DB"/>
    <w:rsid w:val="006B46D6"/>
    <w:rsid w:val="006C0961"/>
    <w:rsid w:val="007241A7"/>
    <w:rsid w:val="007649DA"/>
    <w:rsid w:val="007C2A1C"/>
    <w:rsid w:val="00867D5F"/>
    <w:rsid w:val="00876039"/>
    <w:rsid w:val="00902B5A"/>
    <w:rsid w:val="009A1072"/>
    <w:rsid w:val="00A15273"/>
    <w:rsid w:val="00A76C66"/>
    <w:rsid w:val="00AD0A83"/>
    <w:rsid w:val="00B03BF0"/>
    <w:rsid w:val="00BC5F64"/>
    <w:rsid w:val="00BE5ECB"/>
    <w:rsid w:val="00BE6FE4"/>
    <w:rsid w:val="00C42399"/>
    <w:rsid w:val="00C51354"/>
    <w:rsid w:val="00D55A40"/>
    <w:rsid w:val="00D722CD"/>
    <w:rsid w:val="00E12C33"/>
    <w:rsid w:val="00F70B11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61FC"/>
  <w15:chartTrackingRefBased/>
  <w15:docId w15:val="{7378D702-2A9B-4843-A60A-FD857E19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1C"/>
  </w:style>
  <w:style w:type="paragraph" w:styleId="Footer">
    <w:name w:val="footer"/>
    <w:basedOn w:val="Normal"/>
    <w:link w:val="FooterChar"/>
    <w:uiPriority w:val="99"/>
    <w:unhideWhenUsed/>
    <w:rsid w:val="007C2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1C"/>
  </w:style>
  <w:style w:type="paragraph" w:customStyle="1" w:styleId="paragraph">
    <w:name w:val="paragraph"/>
    <w:basedOn w:val="Normal"/>
    <w:rsid w:val="008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6039"/>
  </w:style>
  <w:style w:type="character" w:customStyle="1" w:styleId="eop">
    <w:name w:val="eop"/>
    <w:basedOn w:val="DefaultParagraphFont"/>
    <w:rsid w:val="0087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A2F5FEE62844BE9C3057EACF5A81" ma:contentTypeVersion="4" ma:contentTypeDescription="Create a new document." ma:contentTypeScope="" ma:versionID="fae5514d9777263ffd905d073e88d720">
  <xsd:schema xmlns:xsd="http://www.w3.org/2001/XMLSchema" xmlns:xs="http://www.w3.org/2001/XMLSchema" xmlns:p="http://schemas.microsoft.com/office/2006/metadata/properties" xmlns:ns2="e86f3e86-7307-4bdb-801d-cae371560129" targetNamespace="http://schemas.microsoft.com/office/2006/metadata/properties" ma:root="true" ma:fieldsID="b0fd9725e49c22bcd94baf698334efb2" ns2:_="">
    <xsd:import namespace="e86f3e86-7307-4bdb-801d-cae37156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3e86-7307-4bdb-801d-cae37156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40298-A3CD-44C0-BC98-59324E7E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f3e86-7307-4bdb-801d-cae37156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22465-2290-4B86-AEA3-2CFDB64A3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9B82A-7A6C-4794-BEB2-57266EF69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4088</Characters>
  <Application>Microsoft Office Word</Application>
  <DocSecurity>6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Perry-Cockin</dc:creator>
  <cp:keywords/>
  <dc:description/>
  <cp:lastModifiedBy>Michelle Duffy</cp:lastModifiedBy>
  <cp:revision>2</cp:revision>
  <dcterms:created xsi:type="dcterms:W3CDTF">2023-05-22T07:33:00Z</dcterms:created>
  <dcterms:modified xsi:type="dcterms:W3CDTF">2023-05-22T07:33:00Z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0x010100C229A2F5FEE62844BE9C3057EACF5A81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