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4940" cy="909806"/>
            <wp:effectExtent l="19050" t="0" r="5660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9" cy="9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A" w:rsidRPr="007E1B15" w:rsidRDefault="006B09AF" w:rsidP="007E1B15">
      <w:pPr>
        <w:jc w:val="center"/>
        <w:rPr>
          <w:rFonts w:ascii="Tahoma" w:hAnsi="Tahoma" w:cs="Tahoma"/>
          <w:b/>
          <w:sz w:val="28"/>
          <w:szCs w:val="28"/>
        </w:rPr>
      </w:pPr>
      <w:r w:rsidRPr="007E1B15">
        <w:rPr>
          <w:rFonts w:ascii="Tahoma" w:hAnsi="Tahoma" w:cs="Tahoma"/>
          <w:b/>
          <w:sz w:val="28"/>
          <w:szCs w:val="28"/>
        </w:rPr>
        <w:t>Job Description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A3351C">
        <w:rPr>
          <w:rFonts w:ascii="Tahoma" w:hAnsi="Tahoma" w:cs="Tahoma"/>
          <w:b/>
          <w:sz w:val="28"/>
          <w:szCs w:val="28"/>
        </w:rPr>
        <w:t>–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C966D7">
        <w:rPr>
          <w:rFonts w:ascii="Tahoma" w:hAnsi="Tahoma" w:cs="Tahoma"/>
          <w:b/>
          <w:sz w:val="28"/>
          <w:szCs w:val="28"/>
        </w:rPr>
        <w:t>Stay and Play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7273"/>
      </w:tblGrid>
      <w:tr w:rsidR="0092290A" w:rsidRPr="007E1B15" w:rsidTr="002C7885">
        <w:tc>
          <w:tcPr>
            <w:tcW w:w="3227" w:type="dxa"/>
            <w:shd w:val="clear" w:color="auto" w:fill="D9D9D9" w:themeFill="background1" w:themeFillShade="D9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7E1B15" w:rsidRDefault="00E869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Child Development Keyworker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7E1B15" w:rsidRDefault="00CA100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£16,054</w:t>
            </w:r>
            <w:bookmarkStart w:id="0" w:name="_GoBack"/>
            <w:bookmarkEnd w:id="0"/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7E1B15" w:rsidRDefault="004818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17.5</w:t>
            </w:r>
            <w:r w:rsidR="00E869C7">
              <w:rPr>
                <w:rFonts w:ascii="Tahoma" w:hAnsi="Tahoma" w:cs="Tahoma"/>
                <w:sz w:val="24"/>
                <w:szCs w:val="24"/>
              </w:rPr>
              <w:t xml:space="preserve"> hours per week Term Time Only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7E1B15" w:rsidRDefault="00235DA6" w:rsidP="00FF2D5C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2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5 (</w:t>
            </w:r>
            <w:r w:rsidR="00FF2D5C">
              <w:rPr>
                <w:rFonts w:ascii="Tahoma" w:hAnsi="Tahoma" w:cs="Tahoma"/>
                <w:sz w:val="24"/>
                <w:szCs w:val="24"/>
              </w:rPr>
              <w:t>rising to 30 days after 5 years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)</w:t>
            </w:r>
            <w:r w:rsidR="00C966D7">
              <w:rPr>
                <w:rFonts w:ascii="Tahoma" w:hAnsi="Tahoma" w:cs="Tahoma"/>
                <w:sz w:val="24"/>
                <w:szCs w:val="24"/>
              </w:rPr>
              <w:t xml:space="preserve"> Pro-rata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7E1B15" w:rsidRDefault="00C966D7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Manchester</w:t>
            </w:r>
          </w:p>
        </w:tc>
      </w:tr>
      <w:tr w:rsidR="00E24A9A" w:rsidRPr="007E1B15" w:rsidTr="0092290A">
        <w:tc>
          <w:tcPr>
            <w:tcW w:w="3227" w:type="dxa"/>
          </w:tcPr>
          <w:p w:rsidR="00E24A9A" w:rsidRPr="007E1B15" w:rsidRDefault="00E24A9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E24A9A" w:rsidRPr="007E1B15" w:rsidRDefault="00481883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Contracted to March 31</w:t>
            </w:r>
            <w:r w:rsidRPr="00481883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2020</w:t>
            </w:r>
          </w:p>
        </w:tc>
      </w:tr>
      <w:tr w:rsidR="00494A00" w:rsidTr="00672D1E">
        <w:tc>
          <w:tcPr>
            <w:tcW w:w="3227" w:type="dxa"/>
          </w:tcPr>
          <w:p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Safeguarding level of responsibility </w:t>
            </w:r>
          </w:p>
        </w:tc>
        <w:tc>
          <w:tcPr>
            <w:tcW w:w="7455" w:type="dxa"/>
          </w:tcPr>
          <w:p w:rsidR="00494A00" w:rsidRDefault="00CD6183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1 Safeguarding</w:t>
            </w:r>
            <w:r w:rsidR="00494A0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494A00" w:rsidTr="00672D1E">
        <w:trPr>
          <w:trHeight w:val="288"/>
        </w:trPr>
        <w:tc>
          <w:tcPr>
            <w:tcW w:w="3227" w:type="dxa"/>
          </w:tcPr>
          <w:p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Levels of DBS check needed</w:t>
            </w:r>
          </w:p>
        </w:tc>
        <w:tc>
          <w:tcPr>
            <w:tcW w:w="7455" w:type="dxa"/>
          </w:tcPr>
          <w:p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  <w:tr w:rsidR="00494A00" w:rsidTr="00672D1E">
        <w:trPr>
          <w:trHeight w:val="588"/>
        </w:trPr>
        <w:tc>
          <w:tcPr>
            <w:tcW w:w="3227" w:type="dxa"/>
          </w:tcPr>
          <w:p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Disqualification by Association check required </w:t>
            </w:r>
          </w:p>
        </w:tc>
        <w:tc>
          <w:tcPr>
            <w:tcW w:w="7455" w:type="dxa"/>
          </w:tcPr>
          <w:p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</w:t>
            </w:r>
          </w:p>
        </w:tc>
      </w:tr>
    </w:tbl>
    <w:p w:rsidR="00A3351C" w:rsidRDefault="00A33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:rsidTr="002C7885">
        <w:tc>
          <w:tcPr>
            <w:tcW w:w="10682" w:type="dxa"/>
            <w:shd w:val="clear" w:color="auto" w:fill="D9D9D9" w:themeFill="background1" w:themeFillShade="D9"/>
          </w:tcPr>
          <w:p w:rsidR="0092290A" w:rsidRPr="002C788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2C7885">
              <w:rPr>
                <w:rFonts w:ascii="Tahoma" w:hAnsi="Tahoma" w:cs="Tahoma"/>
                <w:sz w:val="24"/>
                <w:szCs w:val="24"/>
              </w:rPr>
              <w:t>Main aim</w:t>
            </w:r>
            <w:r w:rsidR="002C7885" w:rsidRPr="002C7885">
              <w:rPr>
                <w:rFonts w:ascii="Tahoma" w:hAnsi="Tahoma" w:cs="Tahoma"/>
                <w:sz w:val="24"/>
                <w:szCs w:val="24"/>
              </w:rPr>
              <w:t>s</w:t>
            </w:r>
            <w:r w:rsidRPr="002C7885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7E1B15" w:rsidTr="0092290A">
        <w:tc>
          <w:tcPr>
            <w:tcW w:w="10682" w:type="dxa"/>
          </w:tcPr>
          <w:p w:rsidR="009B74AE" w:rsidRDefault="00FF2D5C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35413F">
              <w:rPr>
                <w:rFonts w:ascii="Tahoma" w:hAnsi="Tahoma" w:cs="Tahoma"/>
                <w:sz w:val="24"/>
                <w:szCs w:val="24"/>
              </w:rPr>
              <w:t xml:space="preserve">deliver high quality childcare ensuring that the welfare requirements of the Early Years </w:t>
            </w:r>
            <w:r w:rsidR="00666159">
              <w:rPr>
                <w:rFonts w:ascii="Tahoma" w:hAnsi="Tahoma" w:cs="Tahoma"/>
                <w:sz w:val="24"/>
                <w:szCs w:val="24"/>
              </w:rPr>
              <w:t>Foundation Stage</w:t>
            </w:r>
            <w:r w:rsidR="00847959">
              <w:rPr>
                <w:rFonts w:ascii="Tahoma" w:hAnsi="Tahoma" w:cs="Tahoma"/>
                <w:sz w:val="24"/>
                <w:szCs w:val="24"/>
              </w:rPr>
              <w:t xml:space="preserve"> are consistently met.</w:t>
            </w:r>
          </w:p>
          <w:p w:rsidR="00847959" w:rsidRDefault="00847959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in partnership with parents and carers to ensure that children in their care reach their full potential through the delivery of the EYFS curriculum</w:t>
            </w:r>
            <w:r w:rsidR="00114AF3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114AF3" w:rsidRPr="007E1B15" w:rsidRDefault="00C966D7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link with the Head of Centres to ensure the service is meeting their needs</w:t>
            </w:r>
          </w:p>
        </w:tc>
      </w:tr>
    </w:tbl>
    <w:p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92290A" w:rsidRPr="007E1B15" w:rsidTr="00114AF3">
        <w:tc>
          <w:tcPr>
            <w:tcW w:w="10682" w:type="dxa"/>
            <w:shd w:val="clear" w:color="auto" w:fill="D9D9D9" w:themeFill="background1" w:themeFillShade="D9"/>
          </w:tcPr>
          <w:p w:rsidR="0092290A" w:rsidRPr="00114AF3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114AF3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114AF3" w:rsidP="009B74A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provide a safe stimulating environment based on the principles of play that promote the social, physical</w:t>
            </w:r>
            <w:r w:rsidR="00DC27A6">
              <w:rPr>
                <w:rFonts w:ascii="Tahoma" w:hAnsi="Tahoma" w:cs="Tahoma"/>
                <w:sz w:val="24"/>
                <w:szCs w:val="24"/>
              </w:rPr>
              <w:t xml:space="preserve">, intellectual and </w:t>
            </w:r>
            <w:r w:rsidR="0098323C">
              <w:rPr>
                <w:rFonts w:ascii="Tahoma" w:hAnsi="Tahoma" w:cs="Tahoma"/>
                <w:sz w:val="24"/>
                <w:szCs w:val="24"/>
              </w:rPr>
              <w:t>emotional</w:t>
            </w:r>
            <w:r w:rsidR="00DC27A6">
              <w:rPr>
                <w:rFonts w:ascii="Tahoma" w:hAnsi="Tahoma" w:cs="Tahoma"/>
                <w:sz w:val="24"/>
                <w:szCs w:val="24"/>
              </w:rPr>
              <w:t xml:space="preserve"> needs of the individual child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DC27A6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assist in the daily setting out and </w:t>
            </w:r>
            <w:r w:rsidR="0098323C">
              <w:rPr>
                <w:rFonts w:ascii="Tahoma" w:hAnsi="Tahoma" w:cs="Tahoma"/>
                <w:sz w:val="24"/>
                <w:szCs w:val="24"/>
              </w:rPr>
              <w:t>delivery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creative play opportunities that reflect the diverse needs of the community we serve</w:t>
            </w:r>
            <w:r w:rsidR="0098323C">
              <w:rPr>
                <w:rFonts w:ascii="Tahoma" w:hAnsi="Tahoma" w:cs="Tahoma"/>
                <w:sz w:val="24"/>
                <w:szCs w:val="24"/>
              </w:rPr>
              <w:t>, and that meets all areas of the early years curriculum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98323C" w:rsidP="00744A9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actively encourage the involvement of parents </w:t>
            </w:r>
            <w:r w:rsidR="00744A9B">
              <w:rPr>
                <w:rFonts w:ascii="Tahoma" w:hAnsi="Tahoma" w:cs="Tahoma"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carers in all aspects of their child’s care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98323C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132B98">
              <w:rPr>
                <w:rFonts w:ascii="Tahoma" w:hAnsi="Tahoma" w:cs="Tahoma"/>
                <w:sz w:val="24"/>
                <w:szCs w:val="24"/>
              </w:rPr>
              <w:t xml:space="preserve">identify children’s individual needs through observation and tracking </w:t>
            </w:r>
          </w:p>
        </w:tc>
      </w:tr>
      <w:tr w:rsidR="0045741F" w:rsidRPr="007E1B15" w:rsidTr="004902B5">
        <w:tc>
          <w:tcPr>
            <w:tcW w:w="10682" w:type="dxa"/>
          </w:tcPr>
          <w:p w:rsidR="0045741F" w:rsidRDefault="00132B98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plan activities to ensure that children are reaching their full potential</w:t>
            </w:r>
          </w:p>
        </w:tc>
      </w:tr>
      <w:tr w:rsidR="00A2067A" w:rsidRPr="007E1B15" w:rsidTr="004902B5">
        <w:tc>
          <w:tcPr>
            <w:tcW w:w="10682" w:type="dxa"/>
          </w:tcPr>
          <w:p w:rsidR="00A2067A" w:rsidRDefault="00C966D7" w:rsidP="00C966D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as part of a team</w:t>
            </w:r>
          </w:p>
        </w:tc>
      </w:tr>
      <w:tr w:rsidR="00A2067A" w:rsidRPr="007E1B15" w:rsidTr="004902B5">
        <w:tc>
          <w:tcPr>
            <w:tcW w:w="10682" w:type="dxa"/>
          </w:tcPr>
          <w:p w:rsidR="00A2067A" w:rsidRDefault="00A2067A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participate in training and development as required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132B98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compliance with safeguarding and welfare requirements at all times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744A9B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as part of the team ensuring that appropriate records are kept regarding the children’s welfare and care whilst in the nursery setting</w:t>
            </w:r>
            <w:r w:rsidR="00A2067A">
              <w:rPr>
                <w:rFonts w:ascii="Tahoma" w:hAnsi="Tahoma" w:cs="Tahoma"/>
                <w:sz w:val="24"/>
                <w:szCs w:val="24"/>
              </w:rPr>
              <w:t xml:space="preserve"> – e.g., accidents</w:t>
            </w:r>
          </w:p>
        </w:tc>
      </w:tr>
      <w:tr w:rsidR="00C966D7" w:rsidRPr="007E1B15" w:rsidTr="004902B5">
        <w:tc>
          <w:tcPr>
            <w:tcW w:w="10682" w:type="dxa"/>
          </w:tcPr>
          <w:p w:rsidR="00C966D7" w:rsidRDefault="00C966D7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flexibility across sites</w:t>
            </w:r>
          </w:p>
        </w:tc>
      </w:tr>
    </w:tbl>
    <w:p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:rsidTr="0092290A">
        <w:tc>
          <w:tcPr>
            <w:tcW w:w="10682" w:type="dxa"/>
          </w:tcPr>
          <w:p w:rsidR="0092290A" w:rsidRPr="007E1B15" w:rsidRDefault="00CB0F2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>General work related expectations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within the Big Life</w:t>
            </w:r>
            <w:r w:rsidR="00A16225" w:rsidRPr="007E1B15">
              <w:rPr>
                <w:rFonts w:ascii="Tahoma" w:hAnsi="Tahoma" w:cs="Tahoma"/>
                <w:sz w:val="24"/>
                <w:szCs w:val="24"/>
              </w:rPr>
              <w:t xml:space="preserve"> group’s mission and values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lastRenderedPageBreak/>
              <w:t>To commit to own personal development and attend training or development activities as required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744A9B" w:rsidRDefault="00744A9B" w:rsidP="00791E2F">
      <w:pPr>
        <w:rPr>
          <w:rFonts w:ascii="Tahoma" w:hAnsi="Tahoma" w:cs="Tahoma"/>
          <w:b/>
          <w:sz w:val="28"/>
          <w:szCs w:val="28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8E0B55" w:rsidRDefault="008E0B55" w:rsidP="00791E2F">
      <w:pPr>
        <w:rPr>
          <w:rFonts w:ascii="Tahoma" w:hAnsi="Tahoma" w:cs="Tahoma"/>
          <w:sz w:val="24"/>
          <w:szCs w:val="24"/>
        </w:rPr>
      </w:pPr>
    </w:p>
    <w:p w:rsidR="008E0B55" w:rsidRDefault="008E0B55" w:rsidP="00791E2F">
      <w:pPr>
        <w:rPr>
          <w:rFonts w:ascii="Tahoma" w:hAnsi="Tahoma" w:cs="Tahoma"/>
          <w:sz w:val="24"/>
          <w:szCs w:val="24"/>
        </w:rPr>
      </w:pPr>
    </w:p>
    <w:p w:rsidR="008E0B55" w:rsidRDefault="008E0B55" w:rsidP="00791E2F">
      <w:pPr>
        <w:rPr>
          <w:rFonts w:ascii="Tahoma" w:hAnsi="Tahoma" w:cs="Tahoma"/>
          <w:sz w:val="24"/>
          <w:szCs w:val="24"/>
        </w:rPr>
      </w:pPr>
    </w:p>
    <w:p w:rsidR="008E0B55" w:rsidRDefault="008E0B55" w:rsidP="00791E2F">
      <w:pPr>
        <w:rPr>
          <w:rFonts w:ascii="Tahoma" w:hAnsi="Tahoma" w:cs="Tahoma"/>
          <w:sz w:val="24"/>
          <w:szCs w:val="24"/>
        </w:rPr>
      </w:pPr>
    </w:p>
    <w:p w:rsidR="008E0B55" w:rsidRDefault="008E0B55" w:rsidP="00791E2F">
      <w:pPr>
        <w:rPr>
          <w:rFonts w:ascii="Tahoma" w:hAnsi="Tahoma" w:cs="Tahoma"/>
          <w:sz w:val="24"/>
          <w:szCs w:val="24"/>
        </w:rPr>
      </w:pPr>
    </w:p>
    <w:p w:rsidR="008E0B55" w:rsidRDefault="008E0B55" w:rsidP="00791E2F">
      <w:pPr>
        <w:rPr>
          <w:rFonts w:ascii="Tahoma" w:hAnsi="Tahoma" w:cs="Tahoma"/>
          <w:sz w:val="24"/>
          <w:szCs w:val="24"/>
        </w:rPr>
      </w:pPr>
    </w:p>
    <w:p w:rsidR="008E0B55" w:rsidRDefault="008E0B55" w:rsidP="00791E2F">
      <w:pPr>
        <w:rPr>
          <w:rFonts w:ascii="Tahoma" w:hAnsi="Tahoma" w:cs="Tahoma"/>
          <w:sz w:val="24"/>
          <w:szCs w:val="24"/>
        </w:rPr>
      </w:pPr>
    </w:p>
    <w:p w:rsidR="008E0B55" w:rsidRDefault="008E0B55" w:rsidP="00791E2F">
      <w:pPr>
        <w:rPr>
          <w:rFonts w:ascii="Tahoma" w:hAnsi="Tahoma" w:cs="Tahoma"/>
          <w:sz w:val="24"/>
          <w:szCs w:val="24"/>
        </w:rPr>
      </w:pPr>
    </w:p>
    <w:p w:rsidR="008E0B55" w:rsidRDefault="008E0B55" w:rsidP="00791E2F">
      <w:pPr>
        <w:rPr>
          <w:rFonts w:ascii="Tahoma" w:hAnsi="Tahoma" w:cs="Tahoma"/>
          <w:sz w:val="24"/>
          <w:szCs w:val="24"/>
        </w:rPr>
      </w:pPr>
    </w:p>
    <w:p w:rsidR="008E0B55" w:rsidRDefault="008E0B55" w:rsidP="00791E2F">
      <w:pPr>
        <w:rPr>
          <w:rFonts w:ascii="Tahoma" w:hAnsi="Tahoma" w:cs="Tahoma"/>
          <w:sz w:val="24"/>
          <w:szCs w:val="24"/>
        </w:rPr>
      </w:pPr>
    </w:p>
    <w:p w:rsidR="008E0B55" w:rsidRDefault="008E0B55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Pr="001E080B" w:rsidRDefault="00791E2F" w:rsidP="00791E2F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018133" cy="940467"/>
            <wp:effectExtent l="19050" t="0" r="0" b="0"/>
            <wp:docPr id="4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1" cy="9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2F" w:rsidRDefault="00791E2F" w:rsidP="00791E2F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7650C2">
        <w:rPr>
          <w:rFonts w:ascii="Tahoma" w:hAnsi="Tahoma" w:cs="Tahoma"/>
          <w:b/>
          <w:sz w:val="28"/>
          <w:szCs w:val="28"/>
        </w:rPr>
        <w:t xml:space="preserve"> – </w:t>
      </w:r>
      <w:r w:rsidR="00C966D7">
        <w:rPr>
          <w:rFonts w:ascii="Tahoma" w:hAnsi="Tahoma" w:cs="Tahoma"/>
          <w:b/>
          <w:sz w:val="28"/>
          <w:szCs w:val="28"/>
        </w:rPr>
        <w:t>Stay and Play Worker</w:t>
      </w:r>
    </w:p>
    <w:p w:rsidR="00791E2F" w:rsidRPr="00612ED3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791E2F" w:rsidRPr="00543B14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7"/>
        <w:gridCol w:w="2049"/>
      </w:tblGrid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4F3D2A" w:rsidRDefault="00791E2F" w:rsidP="00791E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FC7708" w:rsidP="007650C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in a </w:t>
            </w:r>
            <w:r w:rsidR="00F53E74">
              <w:rPr>
                <w:rFonts w:ascii="Tahoma" w:hAnsi="Tahoma" w:cs="Tahoma"/>
                <w:sz w:val="24"/>
                <w:szCs w:val="24"/>
              </w:rPr>
              <w:t xml:space="preserve">professional </w:t>
            </w:r>
            <w:r>
              <w:rPr>
                <w:rFonts w:ascii="Tahoma" w:hAnsi="Tahoma" w:cs="Tahoma"/>
                <w:sz w:val="24"/>
                <w:szCs w:val="24"/>
              </w:rPr>
              <w:t xml:space="preserve">childcare setting – either a nursery or crèche 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F53E74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="00FC7708">
              <w:rPr>
                <w:rFonts w:ascii="Tahoma" w:hAnsi="Tahoma" w:cs="Tahoma"/>
                <w:sz w:val="24"/>
                <w:szCs w:val="24"/>
              </w:rPr>
              <w:t>xp</w:t>
            </w:r>
            <w:r>
              <w:rPr>
                <w:rFonts w:ascii="Tahoma" w:hAnsi="Tahoma" w:cs="Tahoma"/>
                <w:sz w:val="24"/>
                <w:szCs w:val="24"/>
              </w:rPr>
              <w:t>erience of working in a team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F53E74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and developing a stimulating and caring environment for children aged 0-5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F53E74" w:rsidP="00F53E7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keep clear records and write basic reports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F53E74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form appropriate relationships with children and their families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153CBC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communicate effectively with a wide range of people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  <w:r w:rsidR="002B0B91">
              <w:rPr>
                <w:rFonts w:ascii="Tahoma" w:hAnsi="Tahoma" w:cs="Tahoma"/>
                <w:sz w:val="24"/>
                <w:szCs w:val="24"/>
              </w:rPr>
              <w:t>/P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7650C2" w:rsidRDefault="00153CBC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understand the different needs of the community </w:t>
            </w:r>
          </w:p>
        </w:tc>
        <w:tc>
          <w:tcPr>
            <w:tcW w:w="2069" w:type="dxa"/>
          </w:tcPr>
          <w:p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7650C2" w:rsidRPr="00612ED3" w:rsidTr="00791E2F">
        <w:tc>
          <w:tcPr>
            <w:tcW w:w="8613" w:type="dxa"/>
          </w:tcPr>
          <w:p w:rsidR="007650C2" w:rsidRDefault="00981288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in an inclusive way with regards to colleagues and children</w:t>
            </w:r>
          </w:p>
        </w:tc>
        <w:tc>
          <w:tcPr>
            <w:tcW w:w="2069" w:type="dxa"/>
          </w:tcPr>
          <w:p w:rsidR="007650C2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</w:t>
            </w:r>
            <w:r w:rsidR="002B0B91"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69" w:type="dxa"/>
          </w:tcPr>
          <w:p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153CBC" w:rsidRDefault="00153CBC" w:rsidP="00153CB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safeguarding and inspection</w:t>
            </w:r>
            <w:r w:rsidR="002B0B91">
              <w:rPr>
                <w:rFonts w:ascii="Tahoma" w:hAnsi="Tahoma" w:cs="Tahoma"/>
                <w:sz w:val="24"/>
                <w:szCs w:val="24"/>
              </w:rPr>
              <w:t xml:space="preserve"> and regulatory</w:t>
            </w:r>
            <w:r>
              <w:rPr>
                <w:rFonts w:ascii="Tahoma" w:hAnsi="Tahoma" w:cs="Tahoma"/>
                <w:sz w:val="24"/>
                <w:szCs w:val="24"/>
              </w:rPr>
              <w:t xml:space="preserve"> frameworks for childcare </w:t>
            </w:r>
          </w:p>
        </w:tc>
        <w:tc>
          <w:tcPr>
            <w:tcW w:w="2069" w:type="dxa"/>
          </w:tcPr>
          <w:p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153CBC" w:rsidRPr="00612ED3" w:rsidTr="00791E2F">
        <w:tc>
          <w:tcPr>
            <w:tcW w:w="8613" w:type="dxa"/>
          </w:tcPr>
          <w:p w:rsidR="00153CBC" w:rsidRPr="00C471D0" w:rsidRDefault="00C471D0" w:rsidP="00C471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471D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Knowledge of the National Standards for the regulation of Childcare provision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069" w:type="dxa"/>
          </w:tcPr>
          <w:p w:rsidR="00153CBC" w:rsidRDefault="002B0B91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Education </w:t>
            </w:r>
            <w:r w:rsidR="00F53E74">
              <w:rPr>
                <w:rFonts w:ascii="Tahoma" w:hAnsi="Tahoma" w:cs="Tahoma"/>
                <w:sz w:val="24"/>
                <w:szCs w:val="24"/>
              </w:rPr>
              <w:t>q</w:t>
            </w:r>
            <w:r w:rsidR="00A2067A" w:rsidRPr="00612ED3">
              <w:rPr>
                <w:rFonts w:ascii="Tahoma" w:hAnsi="Tahoma" w:cs="Tahoma"/>
                <w:sz w:val="24"/>
                <w:szCs w:val="24"/>
              </w:rPr>
              <w:t>ualifications required for the post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F53E74" w:rsidP="00791E2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Minimum Level 2 Early Years Education and Childcare qualification</w:t>
            </w:r>
          </w:p>
        </w:tc>
        <w:tc>
          <w:tcPr>
            <w:tcW w:w="2069" w:type="dxa"/>
          </w:tcPr>
          <w:p w:rsidR="00791E2F" w:rsidRPr="00612ED3" w:rsidRDefault="002B0B91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:rsidR="00791E2F" w:rsidRPr="00612ED3" w:rsidRDefault="002B0B91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B0B91" w:rsidRPr="00612ED3" w:rsidTr="00791E2F">
        <w:tc>
          <w:tcPr>
            <w:tcW w:w="8613" w:type="dxa"/>
          </w:tcPr>
          <w:p w:rsidR="002B0B91" w:rsidRPr="00612ED3" w:rsidRDefault="002B0B91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2B0B91" w:rsidRDefault="002B0B91">
            <w:r w:rsidRPr="00FB746E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B0B91" w:rsidRPr="00612ED3" w:rsidTr="00791E2F">
        <w:tc>
          <w:tcPr>
            <w:tcW w:w="8613" w:type="dxa"/>
          </w:tcPr>
          <w:p w:rsidR="002B0B91" w:rsidRPr="00612ED3" w:rsidRDefault="002B0B91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69" w:type="dxa"/>
          </w:tcPr>
          <w:p w:rsidR="002B0B91" w:rsidRDefault="002B0B91">
            <w:r w:rsidRPr="00FB746E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B0B91" w:rsidRPr="00612ED3" w:rsidTr="00791E2F">
        <w:tc>
          <w:tcPr>
            <w:tcW w:w="8613" w:type="dxa"/>
          </w:tcPr>
          <w:p w:rsidR="002B0B91" w:rsidRPr="00612ED3" w:rsidRDefault="002B0B91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2B0B91" w:rsidRDefault="002B0B91">
            <w:r w:rsidRPr="00FB746E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791E2F" w:rsidRDefault="00791E2F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791E2F" w:rsidRDefault="00791E2F" w:rsidP="007650C2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91E2F" w:rsidRDefault="00791E2F" w:rsidP="00C30C70">
      <w:pPr>
        <w:rPr>
          <w:rFonts w:ascii="Tahoma" w:hAnsi="Tahoma" w:cs="Tahoma"/>
          <w:sz w:val="24"/>
          <w:szCs w:val="24"/>
        </w:rPr>
      </w:pPr>
    </w:p>
    <w:sectPr w:rsidR="00791E2F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27C7B"/>
    <w:multiLevelType w:val="hybridMultilevel"/>
    <w:tmpl w:val="73761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33125"/>
    <w:multiLevelType w:val="hybridMultilevel"/>
    <w:tmpl w:val="0B16C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30897"/>
    <w:multiLevelType w:val="hybridMultilevel"/>
    <w:tmpl w:val="6A188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000E3"/>
    <w:multiLevelType w:val="hybridMultilevel"/>
    <w:tmpl w:val="67BE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B078F6"/>
    <w:multiLevelType w:val="hybridMultilevel"/>
    <w:tmpl w:val="AEEC35AC"/>
    <w:lvl w:ilvl="0" w:tplc="C7861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A0B"/>
    <w:rsid w:val="000B52EC"/>
    <w:rsid w:val="000B58FF"/>
    <w:rsid w:val="000C28DA"/>
    <w:rsid w:val="000C5042"/>
    <w:rsid w:val="000C6616"/>
    <w:rsid w:val="000D05DC"/>
    <w:rsid w:val="000F07A0"/>
    <w:rsid w:val="000F56B8"/>
    <w:rsid w:val="00104B17"/>
    <w:rsid w:val="001146A0"/>
    <w:rsid w:val="00114AF3"/>
    <w:rsid w:val="00117317"/>
    <w:rsid w:val="00120B6A"/>
    <w:rsid w:val="001210E8"/>
    <w:rsid w:val="00122B5A"/>
    <w:rsid w:val="00132B98"/>
    <w:rsid w:val="00153CBC"/>
    <w:rsid w:val="00153D6B"/>
    <w:rsid w:val="00154989"/>
    <w:rsid w:val="001615C0"/>
    <w:rsid w:val="00162B4F"/>
    <w:rsid w:val="001B089E"/>
    <w:rsid w:val="001D36D6"/>
    <w:rsid w:val="001D5B52"/>
    <w:rsid w:val="001E1F87"/>
    <w:rsid w:val="001E6CFD"/>
    <w:rsid w:val="00206375"/>
    <w:rsid w:val="00213FBD"/>
    <w:rsid w:val="00217736"/>
    <w:rsid w:val="0023336C"/>
    <w:rsid w:val="00235DA6"/>
    <w:rsid w:val="0024726A"/>
    <w:rsid w:val="00255CB6"/>
    <w:rsid w:val="00263DA1"/>
    <w:rsid w:val="00275AFA"/>
    <w:rsid w:val="00287539"/>
    <w:rsid w:val="00293B84"/>
    <w:rsid w:val="002B0B91"/>
    <w:rsid w:val="002B3551"/>
    <w:rsid w:val="002C0FBF"/>
    <w:rsid w:val="002C5208"/>
    <w:rsid w:val="002C7885"/>
    <w:rsid w:val="002D5CBA"/>
    <w:rsid w:val="002D6196"/>
    <w:rsid w:val="002E160C"/>
    <w:rsid w:val="003011F4"/>
    <w:rsid w:val="00303EAD"/>
    <w:rsid w:val="003450DA"/>
    <w:rsid w:val="00350154"/>
    <w:rsid w:val="0035413F"/>
    <w:rsid w:val="003542A2"/>
    <w:rsid w:val="00354F9C"/>
    <w:rsid w:val="00382249"/>
    <w:rsid w:val="00391BF4"/>
    <w:rsid w:val="003949D6"/>
    <w:rsid w:val="003B0AB7"/>
    <w:rsid w:val="003B388F"/>
    <w:rsid w:val="003C53E9"/>
    <w:rsid w:val="003C6F41"/>
    <w:rsid w:val="003E132B"/>
    <w:rsid w:val="003E1F60"/>
    <w:rsid w:val="003E4AF5"/>
    <w:rsid w:val="003E623F"/>
    <w:rsid w:val="00406C26"/>
    <w:rsid w:val="00414827"/>
    <w:rsid w:val="00420555"/>
    <w:rsid w:val="00427396"/>
    <w:rsid w:val="00442F5E"/>
    <w:rsid w:val="004471E7"/>
    <w:rsid w:val="0045741F"/>
    <w:rsid w:val="00465B5A"/>
    <w:rsid w:val="00475D8F"/>
    <w:rsid w:val="00481883"/>
    <w:rsid w:val="00485E59"/>
    <w:rsid w:val="004902B5"/>
    <w:rsid w:val="004920AD"/>
    <w:rsid w:val="00494416"/>
    <w:rsid w:val="00494A00"/>
    <w:rsid w:val="004B6C55"/>
    <w:rsid w:val="004C0E1F"/>
    <w:rsid w:val="004C303A"/>
    <w:rsid w:val="004C4F33"/>
    <w:rsid w:val="004D02BB"/>
    <w:rsid w:val="004D6F3B"/>
    <w:rsid w:val="004E2B7D"/>
    <w:rsid w:val="004F6B73"/>
    <w:rsid w:val="004F7491"/>
    <w:rsid w:val="00503342"/>
    <w:rsid w:val="00512DCD"/>
    <w:rsid w:val="0053570A"/>
    <w:rsid w:val="005359DA"/>
    <w:rsid w:val="00561133"/>
    <w:rsid w:val="0058013B"/>
    <w:rsid w:val="005812E9"/>
    <w:rsid w:val="00586874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15E04"/>
    <w:rsid w:val="00635F3F"/>
    <w:rsid w:val="006435FD"/>
    <w:rsid w:val="00646094"/>
    <w:rsid w:val="00650450"/>
    <w:rsid w:val="00652D6B"/>
    <w:rsid w:val="00666159"/>
    <w:rsid w:val="00672263"/>
    <w:rsid w:val="006751EF"/>
    <w:rsid w:val="0067635A"/>
    <w:rsid w:val="00680221"/>
    <w:rsid w:val="006B09AF"/>
    <w:rsid w:val="006B5621"/>
    <w:rsid w:val="006C62CC"/>
    <w:rsid w:val="006D67A8"/>
    <w:rsid w:val="006E03C7"/>
    <w:rsid w:val="006E4F16"/>
    <w:rsid w:val="006F26AA"/>
    <w:rsid w:val="006F369B"/>
    <w:rsid w:val="006F72D2"/>
    <w:rsid w:val="006F7322"/>
    <w:rsid w:val="00701345"/>
    <w:rsid w:val="00701C01"/>
    <w:rsid w:val="00705EFD"/>
    <w:rsid w:val="00715E89"/>
    <w:rsid w:val="00726DB1"/>
    <w:rsid w:val="00730853"/>
    <w:rsid w:val="007327FD"/>
    <w:rsid w:val="00744A9B"/>
    <w:rsid w:val="007565CE"/>
    <w:rsid w:val="007650C2"/>
    <w:rsid w:val="0077246B"/>
    <w:rsid w:val="00773D7B"/>
    <w:rsid w:val="00774517"/>
    <w:rsid w:val="00791E2F"/>
    <w:rsid w:val="00795614"/>
    <w:rsid w:val="007A47BF"/>
    <w:rsid w:val="007B5A0A"/>
    <w:rsid w:val="007B7993"/>
    <w:rsid w:val="007B7DE4"/>
    <w:rsid w:val="007D27A4"/>
    <w:rsid w:val="007D2F70"/>
    <w:rsid w:val="007E1B15"/>
    <w:rsid w:val="007E411F"/>
    <w:rsid w:val="007E55CA"/>
    <w:rsid w:val="007F36F5"/>
    <w:rsid w:val="008022E5"/>
    <w:rsid w:val="00810D9C"/>
    <w:rsid w:val="008156D8"/>
    <w:rsid w:val="00847959"/>
    <w:rsid w:val="00851E1A"/>
    <w:rsid w:val="00853553"/>
    <w:rsid w:val="008557ED"/>
    <w:rsid w:val="0087339A"/>
    <w:rsid w:val="00886539"/>
    <w:rsid w:val="00894874"/>
    <w:rsid w:val="008A17D0"/>
    <w:rsid w:val="008A7FC4"/>
    <w:rsid w:val="008C2B06"/>
    <w:rsid w:val="008E0B55"/>
    <w:rsid w:val="008E3B73"/>
    <w:rsid w:val="008F2D1E"/>
    <w:rsid w:val="00914D08"/>
    <w:rsid w:val="0092290A"/>
    <w:rsid w:val="00975BCA"/>
    <w:rsid w:val="00981288"/>
    <w:rsid w:val="0098323C"/>
    <w:rsid w:val="00985395"/>
    <w:rsid w:val="00987F92"/>
    <w:rsid w:val="00995C0D"/>
    <w:rsid w:val="00996537"/>
    <w:rsid w:val="009A5D1B"/>
    <w:rsid w:val="009B1BB7"/>
    <w:rsid w:val="009B74AE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16225"/>
    <w:rsid w:val="00A2067A"/>
    <w:rsid w:val="00A27486"/>
    <w:rsid w:val="00A3351C"/>
    <w:rsid w:val="00A416A6"/>
    <w:rsid w:val="00A41D7B"/>
    <w:rsid w:val="00A605AF"/>
    <w:rsid w:val="00A77208"/>
    <w:rsid w:val="00A84852"/>
    <w:rsid w:val="00A8734B"/>
    <w:rsid w:val="00AA6677"/>
    <w:rsid w:val="00AB7B7F"/>
    <w:rsid w:val="00AF137F"/>
    <w:rsid w:val="00B0795B"/>
    <w:rsid w:val="00B13B10"/>
    <w:rsid w:val="00B323AB"/>
    <w:rsid w:val="00B514A1"/>
    <w:rsid w:val="00B548C5"/>
    <w:rsid w:val="00B74918"/>
    <w:rsid w:val="00B81AC9"/>
    <w:rsid w:val="00B81DD7"/>
    <w:rsid w:val="00B8499C"/>
    <w:rsid w:val="00B91A67"/>
    <w:rsid w:val="00B9740B"/>
    <w:rsid w:val="00BA111C"/>
    <w:rsid w:val="00BC2049"/>
    <w:rsid w:val="00BC2729"/>
    <w:rsid w:val="00BD42C8"/>
    <w:rsid w:val="00BD49FC"/>
    <w:rsid w:val="00BD6086"/>
    <w:rsid w:val="00BD6E44"/>
    <w:rsid w:val="00C04EB1"/>
    <w:rsid w:val="00C0612D"/>
    <w:rsid w:val="00C119BB"/>
    <w:rsid w:val="00C13033"/>
    <w:rsid w:val="00C1332A"/>
    <w:rsid w:val="00C17F57"/>
    <w:rsid w:val="00C23C4E"/>
    <w:rsid w:val="00C30C70"/>
    <w:rsid w:val="00C3141B"/>
    <w:rsid w:val="00C339EC"/>
    <w:rsid w:val="00C369F7"/>
    <w:rsid w:val="00C44EE3"/>
    <w:rsid w:val="00C4633C"/>
    <w:rsid w:val="00C471D0"/>
    <w:rsid w:val="00C66C5F"/>
    <w:rsid w:val="00C82500"/>
    <w:rsid w:val="00C9089B"/>
    <w:rsid w:val="00C966D7"/>
    <w:rsid w:val="00CA100A"/>
    <w:rsid w:val="00CA7712"/>
    <w:rsid w:val="00CA7C5E"/>
    <w:rsid w:val="00CB0F2B"/>
    <w:rsid w:val="00CB1E99"/>
    <w:rsid w:val="00CC4F26"/>
    <w:rsid w:val="00CC72B4"/>
    <w:rsid w:val="00CD6183"/>
    <w:rsid w:val="00CE003E"/>
    <w:rsid w:val="00CE1F58"/>
    <w:rsid w:val="00CE6BB3"/>
    <w:rsid w:val="00CF62FB"/>
    <w:rsid w:val="00D21AC9"/>
    <w:rsid w:val="00D33261"/>
    <w:rsid w:val="00D4169A"/>
    <w:rsid w:val="00D459DA"/>
    <w:rsid w:val="00D52FD9"/>
    <w:rsid w:val="00D61746"/>
    <w:rsid w:val="00D62D72"/>
    <w:rsid w:val="00D8013A"/>
    <w:rsid w:val="00D97D42"/>
    <w:rsid w:val="00DA7EA7"/>
    <w:rsid w:val="00DC27A6"/>
    <w:rsid w:val="00DC2BDB"/>
    <w:rsid w:val="00DC7149"/>
    <w:rsid w:val="00DF059A"/>
    <w:rsid w:val="00DF3E95"/>
    <w:rsid w:val="00DF551E"/>
    <w:rsid w:val="00E07DF2"/>
    <w:rsid w:val="00E1450D"/>
    <w:rsid w:val="00E20D08"/>
    <w:rsid w:val="00E24A9A"/>
    <w:rsid w:val="00E527FD"/>
    <w:rsid w:val="00E54EC2"/>
    <w:rsid w:val="00E54F86"/>
    <w:rsid w:val="00E6087D"/>
    <w:rsid w:val="00E75CFF"/>
    <w:rsid w:val="00E778C9"/>
    <w:rsid w:val="00E869C7"/>
    <w:rsid w:val="00E916D8"/>
    <w:rsid w:val="00E9462F"/>
    <w:rsid w:val="00ED0593"/>
    <w:rsid w:val="00ED133E"/>
    <w:rsid w:val="00ED7AAF"/>
    <w:rsid w:val="00EF218A"/>
    <w:rsid w:val="00EF5F8C"/>
    <w:rsid w:val="00F05EE9"/>
    <w:rsid w:val="00F06149"/>
    <w:rsid w:val="00F1408C"/>
    <w:rsid w:val="00F142BF"/>
    <w:rsid w:val="00F24C7B"/>
    <w:rsid w:val="00F24D30"/>
    <w:rsid w:val="00F41D8A"/>
    <w:rsid w:val="00F447BC"/>
    <w:rsid w:val="00F47D6D"/>
    <w:rsid w:val="00F53E74"/>
    <w:rsid w:val="00F7048B"/>
    <w:rsid w:val="00F87FFB"/>
    <w:rsid w:val="00FB37FC"/>
    <w:rsid w:val="00FC7708"/>
    <w:rsid w:val="00FD27C0"/>
    <w:rsid w:val="00FD7EDB"/>
    <w:rsid w:val="00FE03B2"/>
    <w:rsid w:val="00FE4392"/>
    <w:rsid w:val="00FE45E4"/>
    <w:rsid w:val="00FE52C8"/>
    <w:rsid w:val="00FF044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8E74A-97C9-418C-8967-52F5AB9A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Jessica Grieve</cp:lastModifiedBy>
  <cp:revision>2</cp:revision>
  <cp:lastPrinted>2015-03-16T10:12:00Z</cp:lastPrinted>
  <dcterms:created xsi:type="dcterms:W3CDTF">2019-08-12T14:12:00Z</dcterms:created>
  <dcterms:modified xsi:type="dcterms:W3CDTF">2019-08-12T14:12:00Z</dcterms:modified>
</cp:coreProperties>
</file>